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5D" w:rsidRDefault="001C47D4">
      <w:pPr>
        <w:jc w:val="center"/>
      </w:pPr>
      <w:r>
        <w:t>POL 0</w:t>
      </w:r>
      <w:r w:rsidR="00984BBF">
        <w:t>6</w:t>
      </w:r>
      <w:r>
        <w:t>.05.01</w:t>
      </w:r>
    </w:p>
    <w:p w:rsidR="0034713A" w:rsidRDefault="00FA5E5D" w:rsidP="00FA5E5D">
      <w:pPr>
        <w:tabs>
          <w:tab w:val="left" w:pos="-1440"/>
        </w:tabs>
        <w:ind w:left="720" w:hanging="720"/>
        <w:jc w:val="center"/>
      </w:pPr>
      <w:r w:rsidRPr="006F605B">
        <w:t>General Policy from the UNCP Engaged Outreach Division for Continuing Education and Public Service Studies Relative to Non-Credit or CEU Programs</w:t>
      </w:r>
    </w:p>
    <w:p w:rsidR="001C47D4" w:rsidRDefault="001C47D4" w:rsidP="00FA5E5D">
      <w:pPr>
        <w:tabs>
          <w:tab w:val="left" w:pos="-1440"/>
        </w:tabs>
        <w:ind w:left="720" w:hanging="720"/>
        <w:jc w:val="center"/>
      </w:pPr>
    </w:p>
    <w:p w:rsidR="001C47D4" w:rsidRDefault="001C47D4" w:rsidP="006F605B">
      <w:pPr>
        <w:tabs>
          <w:tab w:val="left" w:pos="-1440"/>
        </w:tabs>
        <w:ind w:left="720" w:hanging="720"/>
      </w:pPr>
      <w:r>
        <w:rPr>
          <w:b/>
        </w:rPr>
        <w:t>Authority:</w:t>
      </w:r>
    </w:p>
    <w:p w:rsidR="001C47D4" w:rsidRDefault="001C47D4" w:rsidP="006F605B">
      <w:pPr>
        <w:tabs>
          <w:tab w:val="left" w:pos="-1440"/>
        </w:tabs>
        <w:ind w:left="720" w:hanging="720"/>
      </w:pPr>
    </w:p>
    <w:p w:rsidR="001C47D4" w:rsidRDefault="001C47D4" w:rsidP="006F605B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>History:</w:t>
      </w:r>
    </w:p>
    <w:p w:rsidR="00447931" w:rsidRDefault="00447931" w:rsidP="00447931">
      <w:pPr>
        <w:tabs>
          <w:tab w:val="left" w:pos="-1440"/>
        </w:tabs>
      </w:pPr>
    </w:p>
    <w:p w:rsidR="00447931" w:rsidRDefault="00A43816" w:rsidP="00447931">
      <w:pPr>
        <w:tabs>
          <w:tab w:val="left" w:pos="-1440"/>
        </w:tabs>
      </w:pPr>
      <w:r w:rsidRPr="00447931">
        <w:rPr>
          <w:b/>
        </w:rPr>
        <w:t>First Issued:</w:t>
      </w:r>
      <w:r>
        <w:t xml:space="preserve"> </w:t>
      </w:r>
    </w:p>
    <w:p w:rsidR="00447931" w:rsidRDefault="00447931" w:rsidP="00447931">
      <w:pPr>
        <w:tabs>
          <w:tab w:val="left" w:pos="-1440"/>
        </w:tabs>
      </w:pPr>
    </w:p>
    <w:p w:rsidR="00447931" w:rsidRDefault="00A43816" w:rsidP="00447931">
      <w:pPr>
        <w:tabs>
          <w:tab w:val="left" w:pos="-1440"/>
        </w:tabs>
        <w:rPr>
          <w:b/>
        </w:rPr>
      </w:pPr>
      <w:r w:rsidRPr="00447931">
        <w:rPr>
          <w:u w:val="single"/>
        </w:rPr>
        <w:t>June 3, 2004</w:t>
      </w:r>
      <w:r w:rsidR="00447931">
        <w:t xml:space="preserve"> </w:t>
      </w:r>
      <w:r w:rsidR="00447931">
        <w:rPr>
          <w:b/>
        </w:rPr>
        <w:t>(Effective June 3, 2004 through July 25, 2012)</w:t>
      </w:r>
    </w:p>
    <w:p w:rsidR="00A43816" w:rsidRDefault="00A43816" w:rsidP="00447931">
      <w:pPr>
        <w:tabs>
          <w:tab w:val="left" w:pos="-1440"/>
        </w:tabs>
      </w:pPr>
      <w:r w:rsidRPr="0097288F">
        <w:t xml:space="preserve">  </w:t>
      </w:r>
    </w:p>
    <w:p w:rsidR="00447931" w:rsidRDefault="00447931" w:rsidP="00447931">
      <w:pPr>
        <w:tabs>
          <w:tab w:val="left" w:pos="-1440"/>
        </w:tabs>
      </w:pPr>
      <w:r>
        <w:rPr>
          <w:b/>
        </w:rPr>
        <w:t>Revisions</w:t>
      </w:r>
      <w:r w:rsidR="00A43816" w:rsidRPr="00447931">
        <w:rPr>
          <w:b/>
        </w:rPr>
        <w:t>:</w:t>
      </w:r>
      <w:r w:rsidR="00A43816">
        <w:t xml:space="preserve"> </w:t>
      </w:r>
    </w:p>
    <w:p w:rsidR="00447931" w:rsidRDefault="00447931" w:rsidP="00447931">
      <w:pPr>
        <w:tabs>
          <w:tab w:val="left" w:pos="-1440"/>
        </w:tabs>
      </w:pPr>
    </w:p>
    <w:p w:rsidR="00A43816" w:rsidRPr="00447931" w:rsidRDefault="00A43816" w:rsidP="00447931">
      <w:pPr>
        <w:tabs>
          <w:tab w:val="left" w:pos="-1440"/>
        </w:tabs>
      </w:pPr>
      <w:r w:rsidRPr="00447931">
        <w:rPr>
          <w:u w:val="single"/>
        </w:rPr>
        <w:t>July 26, 2012</w:t>
      </w:r>
      <w:r w:rsidR="00447931">
        <w:t xml:space="preserve"> </w:t>
      </w:r>
      <w:r w:rsidR="00447931">
        <w:rPr>
          <w:b/>
        </w:rPr>
        <w:t>Current version</w:t>
      </w:r>
      <w:r w:rsidR="00447931">
        <w:t xml:space="preserve"> – T</w:t>
      </w:r>
      <w:bookmarkStart w:id="0" w:name="_GoBack"/>
      <w:bookmarkEnd w:id="0"/>
      <w:r w:rsidR="00447931">
        <w:t>his policy underwent format changes to reflect the new UNCP Policy and Regulation Standards implemented October 2011.</w:t>
      </w:r>
    </w:p>
    <w:p w:rsidR="001C47D4" w:rsidRDefault="001C47D4" w:rsidP="006F605B">
      <w:pPr>
        <w:tabs>
          <w:tab w:val="left" w:pos="-1440"/>
        </w:tabs>
        <w:ind w:left="720" w:hanging="720"/>
      </w:pPr>
    </w:p>
    <w:p w:rsidR="001C47D4" w:rsidRDefault="001C47D4" w:rsidP="006F605B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>Related Policies:</w:t>
      </w:r>
    </w:p>
    <w:p w:rsidR="00A43816" w:rsidRDefault="00447931" w:rsidP="006F605B">
      <w:pPr>
        <w:numPr>
          <w:ilvl w:val="0"/>
          <w:numId w:val="12"/>
        </w:numPr>
        <w:tabs>
          <w:tab w:val="left" w:pos="-1440"/>
        </w:tabs>
      </w:pPr>
      <w:hyperlink r:id="rId9" w:history="1">
        <w:r w:rsidR="00A43816">
          <w:rPr>
            <w:rStyle w:val="Hyperlink"/>
          </w:rPr>
          <w:t>UNC Administrative Memorandum 135 - Guide for the Use of the Continuing Education Unit</w:t>
        </w:r>
      </w:hyperlink>
    </w:p>
    <w:p w:rsidR="00A43816" w:rsidRPr="006F605B" w:rsidRDefault="00447931" w:rsidP="006F605B">
      <w:pPr>
        <w:numPr>
          <w:ilvl w:val="0"/>
          <w:numId w:val="12"/>
        </w:numPr>
        <w:tabs>
          <w:tab w:val="left" w:pos="-1440"/>
        </w:tabs>
      </w:pPr>
      <w:hyperlink r:id="rId10" w:history="1">
        <w:r w:rsidR="00A43816" w:rsidRPr="00343FDF">
          <w:rPr>
            <w:rStyle w:val="Hyperlink"/>
          </w:rPr>
          <w:t>UNC Policy 400.1.9 [G] - Guidelines for the Use of the Continuing Education Unit</w:t>
        </w:r>
      </w:hyperlink>
    </w:p>
    <w:p w:rsidR="00A43816" w:rsidRDefault="00A43816" w:rsidP="006F605B">
      <w:pPr>
        <w:tabs>
          <w:tab w:val="left" w:pos="-1440"/>
        </w:tabs>
        <w:ind w:left="720" w:hanging="720"/>
      </w:pPr>
    </w:p>
    <w:p w:rsidR="00A43816" w:rsidRDefault="00A43816" w:rsidP="006F605B">
      <w:pPr>
        <w:tabs>
          <w:tab w:val="left" w:pos="-1440"/>
        </w:tabs>
        <w:ind w:left="720" w:hanging="720"/>
      </w:pPr>
      <w:r>
        <w:rPr>
          <w:b/>
        </w:rPr>
        <w:t>Additional References:</w:t>
      </w:r>
    </w:p>
    <w:p w:rsidR="00A43816" w:rsidRDefault="00A43816" w:rsidP="006F605B">
      <w:pPr>
        <w:tabs>
          <w:tab w:val="left" w:pos="-1440"/>
        </w:tabs>
        <w:ind w:left="720" w:hanging="720"/>
      </w:pPr>
    </w:p>
    <w:p w:rsidR="00A43816" w:rsidRPr="006F605B" w:rsidRDefault="00A43816" w:rsidP="006F605B">
      <w:pPr>
        <w:tabs>
          <w:tab w:val="left" w:pos="-1440"/>
        </w:tabs>
        <w:ind w:left="720" w:hanging="720"/>
      </w:pPr>
      <w:r>
        <w:rPr>
          <w:b/>
        </w:rPr>
        <w:t>Contact Information:</w:t>
      </w:r>
      <w:r>
        <w:t xml:space="preserve"> Director, </w:t>
      </w:r>
      <w:proofErr w:type="gramStart"/>
      <w:r>
        <w:t>The</w:t>
      </w:r>
      <w:proofErr w:type="gramEnd"/>
      <w:r>
        <w:t xml:space="preserve"> Regional Center, 910-775-4000</w:t>
      </w:r>
    </w:p>
    <w:sectPr w:rsidR="00A43816" w:rsidRPr="006F605B" w:rsidSect="006F605B">
      <w:footerReference w:type="default" r:id="rId11"/>
      <w:endnotePr>
        <w:numFmt w:val="decimal"/>
      </w:endnotePr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D4" w:rsidRDefault="001C47D4">
      <w:r>
        <w:separator/>
      </w:r>
    </w:p>
  </w:endnote>
  <w:endnote w:type="continuationSeparator" w:id="0">
    <w:p w:rsidR="001C47D4" w:rsidRDefault="001C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4" w:rsidRDefault="001C47D4">
    <w:pPr>
      <w:spacing w:line="240" w:lineRule="exact"/>
    </w:pPr>
  </w:p>
  <w:p w:rsidR="001C47D4" w:rsidRDefault="001C47D4">
    <w:pPr>
      <w:framePr w:w="9361" w:wrap="notBeside" w:vAnchor="text" w:hAnchor="text" w:x="1" w:y="1"/>
      <w:jc w:val="center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47931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447931">
      <w:rPr>
        <w:noProof/>
      </w:rPr>
      <w:t>1</w:t>
    </w:r>
    <w:r>
      <w:rPr>
        <w:noProof/>
      </w:rPr>
      <w:fldChar w:fldCharType="end"/>
    </w:r>
  </w:p>
  <w:p w:rsidR="001C47D4" w:rsidRDefault="001C4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D4" w:rsidRDefault="001C47D4">
      <w:r>
        <w:separator/>
      </w:r>
    </w:p>
  </w:footnote>
  <w:footnote w:type="continuationSeparator" w:id="0">
    <w:p w:rsidR="001C47D4" w:rsidRDefault="001C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545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67F09"/>
    <w:multiLevelType w:val="hybridMultilevel"/>
    <w:tmpl w:val="C14AC6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9765E"/>
    <w:multiLevelType w:val="hybridMultilevel"/>
    <w:tmpl w:val="840A175C"/>
    <w:lvl w:ilvl="0" w:tplc="C900A8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D0939"/>
    <w:multiLevelType w:val="hybridMultilevel"/>
    <w:tmpl w:val="E58AA2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72C1"/>
    <w:multiLevelType w:val="hybridMultilevel"/>
    <w:tmpl w:val="814CE268"/>
    <w:lvl w:ilvl="0" w:tplc="73AC2C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0752B"/>
    <w:multiLevelType w:val="hybridMultilevel"/>
    <w:tmpl w:val="8BEC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3030"/>
    <w:multiLevelType w:val="multilevel"/>
    <w:tmpl w:val="9BFC8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5EA0167"/>
    <w:multiLevelType w:val="hybridMultilevel"/>
    <w:tmpl w:val="2A9E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29F5"/>
    <w:multiLevelType w:val="hybridMultilevel"/>
    <w:tmpl w:val="A4BC3380"/>
    <w:lvl w:ilvl="0" w:tplc="D478B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D6F3F"/>
    <w:multiLevelType w:val="hybridMultilevel"/>
    <w:tmpl w:val="7540B1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603C"/>
    <w:multiLevelType w:val="hybridMultilevel"/>
    <w:tmpl w:val="E0C226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E6A95"/>
    <w:multiLevelType w:val="hybridMultilevel"/>
    <w:tmpl w:val="30E4E21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8"/>
    <w:rsid w:val="00025237"/>
    <w:rsid w:val="00055C06"/>
    <w:rsid w:val="00095085"/>
    <w:rsid w:val="000C384A"/>
    <w:rsid w:val="000C4051"/>
    <w:rsid w:val="000D5C7B"/>
    <w:rsid w:val="000F677F"/>
    <w:rsid w:val="00153EE2"/>
    <w:rsid w:val="001C47D4"/>
    <w:rsid w:val="001C562D"/>
    <w:rsid w:val="002153DD"/>
    <w:rsid w:val="002169AB"/>
    <w:rsid w:val="0026058E"/>
    <w:rsid w:val="002A7D7B"/>
    <w:rsid w:val="002E4056"/>
    <w:rsid w:val="002F1173"/>
    <w:rsid w:val="002F1353"/>
    <w:rsid w:val="00305048"/>
    <w:rsid w:val="003359A2"/>
    <w:rsid w:val="00343FDF"/>
    <w:rsid w:val="003457BC"/>
    <w:rsid w:val="0034713A"/>
    <w:rsid w:val="003A5BA9"/>
    <w:rsid w:val="003C4122"/>
    <w:rsid w:val="003F762C"/>
    <w:rsid w:val="00401C87"/>
    <w:rsid w:val="00447931"/>
    <w:rsid w:val="00463FD8"/>
    <w:rsid w:val="00466D41"/>
    <w:rsid w:val="004B2AF7"/>
    <w:rsid w:val="004C057B"/>
    <w:rsid w:val="004D0E0A"/>
    <w:rsid w:val="004D4072"/>
    <w:rsid w:val="004F0163"/>
    <w:rsid w:val="004F6ECF"/>
    <w:rsid w:val="00520B19"/>
    <w:rsid w:val="005216F3"/>
    <w:rsid w:val="00546CE9"/>
    <w:rsid w:val="005500F1"/>
    <w:rsid w:val="00587058"/>
    <w:rsid w:val="005A63B8"/>
    <w:rsid w:val="005E727D"/>
    <w:rsid w:val="005F662D"/>
    <w:rsid w:val="0064458C"/>
    <w:rsid w:val="00656D5B"/>
    <w:rsid w:val="00674039"/>
    <w:rsid w:val="00676D8C"/>
    <w:rsid w:val="0068700A"/>
    <w:rsid w:val="006F605B"/>
    <w:rsid w:val="00700A73"/>
    <w:rsid w:val="00710558"/>
    <w:rsid w:val="007729CC"/>
    <w:rsid w:val="00774BD3"/>
    <w:rsid w:val="007A4710"/>
    <w:rsid w:val="008720ED"/>
    <w:rsid w:val="00885182"/>
    <w:rsid w:val="00924C31"/>
    <w:rsid w:val="0093733F"/>
    <w:rsid w:val="0094471C"/>
    <w:rsid w:val="00944BF8"/>
    <w:rsid w:val="00961709"/>
    <w:rsid w:val="00971A19"/>
    <w:rsid w:val="0097288F"/>
    <w:rsid w:val="00984BBF"/>
    <w:rsid w:val="009959A3"/>
    <w:rsid w:val="009D2B2C"/>
    <w:rsid w:val="009D76AA"/>
    <w:rsid w:val="009F3E8F"/>
    <w:rsid w:val="009F4630"/>
    <w:rsid w:val="00A018C6"/>
    <w:rsid w:val="00A063AC"/>
    <w:rsid w:val="00A249A7"/>
    <w:rsid w:val="00A25525"/>
    <w:rsid w:val="00A368AA"/>
    <w:rsid w:val="00A43816"/>
    <w:rsid w:val="00AB1F50"/>
    <w:rsid w:val="00AE581A"/>
    <w:rsid w:val="00B15288"/>
    <w:rsid w:val="00B15AA1"/>
    <w:rsid w:val="00B17F58"/>
    <w:rsid w:val="00B62B63"/>
    <w:rsid w:val="00B635AE"/>
    <w:rsid w:val="00B825C7"/>
    <w:rsid w:val="00BA2F06"/>
    <w:rsid w:val="00BB172E"/>
    <w:rsid w:val="00BB3127"/>
    <w:rsid w:val="00BC00C2"/>
    <w:rsid w:val="00BD4F9E"/>
    <w:rsid w:val="00BF7AD8"/>
    <w:rsid w:val="00C85C37"/>
    <w:rsid w:val="00CB78E1"/>
    <w:rsid w:val="00D41919"/>
    <w:rsid w:val="00D4313E"/>
    <w:rsid w:val="00D925C1"/>
    <w:rsid w:val="00DA16EA"/>
    <w:rsid w:val="00DA4B7B"/>
    <w:rsid w:val="00DB3E1A"/>
    <w:rsid w:val="00DE0A33"/>
    <w:rsid w:val="00E56538"/>
    <w:rsid w:val="00E94CA7"/>
    <w:rsid w:val="00F04669"/>
    <w:rsid w:val="00F2086C"/>
    <w:rsid w:val="00F31C20"/>
    <w:rsid w:val="00F43B41"/>
    <w:rsid w:val="00F660EF"/>
    <w:rsid w:val="00FA5CA6"/>
    <w:rsid w:val="00FA5E5D"/>
    <w:rsid w:val="00FB6CD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41919"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D41919"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1919"/>
  </w:style>
  <w:style w:type="paragraph" w:styleId="NormalWeb">
    <w:name w:val="Normal (Web)"/>
    <w:basedOn w:val="Normal"/>
    <w:semiHidden/>
    <w:rsid w:val="00D4191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semiHidden/>
    <w:rsid w:val="00D41919"/>
    <w:pPr>
      <w:tabs>
        <w:tab w:val="left" w:pos="-1440"/>
      </w:tabs>
      <w:ind w:left="720" w:hanging="720"/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2A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F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31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F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51"/>
    <w:rPr>
      <w:b/>
      <w:bCs/>
    </w:rPr>
  </w:style>
  <w:style w:type="paragraph" w:styleId="Revision">
    <w:name w:val="Revision"/>
    <w:hidden/>
    <w:uiPriority w:val="99"/>
    <w:semiHidden/>
    <w:rsid w:val="000C40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41919"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D41919"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1919"/>
  </w:style>
  <w:style w:type="paragraph" w:styleId="NormalWeb">
    <w:name w:val="Normal (Web)"/>
    <w:basedOn w:val="Normal"/>
    <w:semiHidden/>
    <w:rsid w:val="00D4191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semiHidden/>
    <w:rsid w:val="00D41919"/>
    <w:pPr>
      <w:tabs>
        <w:tab w:val="left" w:pos="-1440"/>
      </w:tabs>
      <w:ind w:left="720" w:hanging="720"/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2A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F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31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F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51"/>
    <w:rPr>
      <w:b/>
      <w:bCs/>
    </w:rPr>
  </w:style>
  <w:style w:type="paragraph" w:styleId="Revision">
    <w:name w:val="Revision"/>
    <w:hidden/>
    <w:uiPriority w:val="99"/>
    <w:semiHidden/>
    <w:rsid w:val="000C4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rthcarolina.edu/policy/index.php?pg=vb&amp;node_id=s3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thcarolina.edu/policy/index.php?pg=dl&amp;id=5071&amp;inline=1&amp;return_url=%2Fpolicy%2Findex.php%3Fpg%3Dvb%26tag%3Dtoc%7CHistorical%2B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7A1-C239-4A66-8CDB-6D6E86E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 TO:  REG/POL ##:  Title of Reg/Pol</vt:lpstr>
    </vt:vector>
  </TitlesOfParts>
  <Company>Network and Client Services</Company>
  <LinksUpToDate>false</LinksUpToDate>
  <CharactersWithSpaces>949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http://www.northcarolina.edu/policy/index.php?pg=vb&amp;node_id=s368</vt:lpwstr>
      </vt:variant>
      <vt:variant>
        <vt:lpwstr/>
      </vt:variant>
      <vt:variant>
        <vt:i4>4718641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http://www.northcarolina.edu/policy/index.php?pg=dl&amp;id=5071&amp;inline=1&amp;return_url=%2Fpolicy%2Findex.php%3Fpg%3Dvb%26tag%3Dtoc%7CHistorical%2BInformation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http://www.uncp.edu/rc/pdf/General_Policy_for_website_updated_July_26_2012.pdf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 TO:  REG/POL ##:  Title of Reg/Pol</dc:title>
  <dc:creator>mekurz</dc:creator>
  <cp:lastModifiedBy>UNC Pembroke</cp:lastModifiedBy>
  <cp:revision>2</cp:revision>
  <cp:lastPrinted>2014-07-09T20:26:00Z</cp:lastPrinted>
  <dcterms:created xsi:type="dcterms:W3CDTF">2014-07-09T20:31:00Z</dcterms:created>
  <dcterms:modified xsi:type="dcterms:W3CDTF">2014-07-09T20:31:00Z</dcterms:modified>
</cp:coreProperties>
</file>