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77" w:type="pct"/>
        <w:jc w:val="center"/>
        <w:tblCellSpacing w:w="7" w:type="dxa"/>
        <w:tblCellMar>
          <w:top w:w="45" w:type="dxa"/>
          <w:left w:w="45" w:type="dxa"/>
          <w:bottom w:w="45" w:type="dxa"/>
          <w:right w:w="45" w:type="dxa"/>
        </w:tblCellMar>
        <w:tblLook w:val="04A0" w:firstRow="1" w:lastRow="0" w:firstColumn="1" w:lastColumn="0" w:noHBand="0" w:noVBand="1"/>
      </w:tblPr>
      <w:tblGrid>
        <w:gridCol w:w="5669"/>
        <w:gridCol w:w="4771"/>
      </w:tblGrid>
      <w:tr w:rsidR="00B63366" w:rsidRPr="00B63366" w14:paraId="7DE298D5" w14:textId="77777777" w:rsidTr="001F0265">
        <w:trPr>
          <w:tblCellSpacing w:w="7" w:type="dxa"/>
          <w:jc w:val="center"/>
        </w:trPr>
        <w:tc>
          <w:tcPr>
            <w:tcW w:w="2705" w:type="pct"/>
            <w:vAlign w:val="center"/>
            <w:hideMark/>
          </w:tcPr>
          <w:p w14:paraId="1CD0B7DB" w14:textId="77777777" w:rsidR="00B63366" w:rsidRPr="00B63366" w:rsidRDefault="00B63366" w:rsidP="00B63366">
            <w:pPr>
              <w:spacing w:after="0" w:line="240" w:lineRule="auto"/>
              <w:jc w:val="center"/>
              <w:rPr>
                <w:rFonts w:ascii="Times New Roman" w:eastAsia="Times New Roman" w:hAnsi="Times New Roman" w:cs="Times New Roman"/>
                <w:sz w:val="24"/>
                <w:szCs w:val="24"/>
              </w:rPr>
            </w:pPr>
            <w:bookmarkStart w:id="0" w:name="_GoBack"/>
            <w:bookmarkEnd w:id="0"/>
            <w:r w:rsidRPr="00B63366">
              <w:rPr>
                <w:rFonts w:ascii="Times New Roman" w:eastAsia="Times New Roman" w:hAnsi="Times New Roman" w:cs="Times New Roman"/>
                <w:sz w:val="24"/>
                <w:szCs w:val="24"/>
              </w:rPr>
              <w:t>Impact Measures (CAEP Standard 4)</w:t>
            </w:r>
          </w:p>
        </w:tc>
        <w:tc>
          <w:tcPr>
            <w:tcW w:w="2275" w:type="pct"/>
            <w:vAlign w:val="center"/>
            <w:hideMark/>
          </w:tcPr>
          <w:p w14:paraId="0E2A0A87" w14:textId="77777777" w:rsidR="00B63366" w:rsidRPr="00B63366" w:rsidRDefault="00B63366" w:rsidP="00B63366">
            <w:pPr>
              <w:spacing w:after="0" w:line="240" w:lineRule="auto"/>
              <w:jc w:val="center"/>
              <w:rPr>
                <w:rFonts w:ascii="Times New Roman" w:eastAsia="Times New Roman" w:hAnsi="Times New Roman" w:cs="Times New Roman"/>
                <w:sz w:val="24"/>
                <w:szCs w:val="24"/>
              </w:rPr>
            </w:pPr>
            <w:r w:rsidRPr="00B63366">
              <w:rPr>
                <w:rFonts w:ascii="Times New Roman" w:eastAsia="Times New Roman" w:hAnsi="Times New Roman" w:cs="Times New Roman"/>
                <w:sz w:val="24"/>
                <w:szCs w:val="24"/>
              </w:rPr>
              <w:t>Outcome Measures</w:t>
            </w:r>
          </w:p>
        </w:tc>
      </w:tr>
      <w:tr w:rsidR="00B63366" w:rsidRPr="00B63366" w14:paraId="143A9CA7" w14:textId="77777777" w:rsidTr="001F0265">
        <w:trPr>
          <w:tblCellSpacing w:w="7" w:type="dxa"/>
          <w:jc w:val="center"/>
        </w:trPr>
        <w:tc>
          <w:tcPr>
            <w:tcW w:w="2705" w:type="pct"/>
            <w:vAlign w:val="center"/>
            <w:hideMark/>
          </w:tcPr>
          <w:p w14:paraId="790E21A1" w14:textId="77777777" w:rsidR="00B63366" w:rsidRPr="00B63366" w:rsidRDefault="00B63366" w:rsidP="00B63366">
            <w:pPr>
              <w:spacing w:after="0" w:line="240" w:lineRule="auto"/>
              <w:rPr>
                <w:rFonts w:ascii="Times New Roman" w:eastAsia="Times New Roman" w:hAnsi="Times New Roman" w:cs="Times New Roman"/>
                <w:sz w:val="24"/>
                <w:szCs w:val="24"/>
              </w:rPr>
            </w:pPr>
            <w:r w:rsidRPr="00B63366">
              <w:rPr>
                <w:rFonts w:ascii="Times New Roman" w:eastAsia="Times New Roman" w:hAnsi="Times New Roman" w:cs="Times New Roman"/>
                <w:sz w:val="24"/>
                <w:szCs w:val="24"/>
              </w:rPr>
              <w:t>1. Impact on P-12 learning and development</w:t>
            </w:r>
            <w:r w:rsidRPr="00B63366">
              <w:rPr>
                <w:rFonts w:ascii="Times New Roman" w:eastAsia="Times New Roman" w:hAnsi="Times New Roman" w:cs="Times New Roman"/>
                <w:sz w:val="24"/>
                <w:szCs w:val="24"/>
              </w:rPr>
              <w:br/>
              <w:t>(Component 4.1)</w:t>
            </w:r>
          </w:p>
        </w:tc>
        <w:tc>
          <w:tcPr>
            <w:tcW w:w="2275" w:type="pct"/>
            <w:vAlign w:val="center"/>
            <w:hideMark/>
          </w:tcPr>
          <w:p w14:paraId="2E2D203D" w14:textId="77777777" w:rsidR="00B63366" w:rsidRPr="00B63366" w:rsidRDefault="00B63366" w:rsidP="00B63366">
            <w:pPr>
              <w:spacing w:after="0" w:line="240" w:lineRule="auto"/>
              <w:rPr>
                <w:rFonts w:ascii="Times New Roman" w:eastAsia="Times New Roman" w:hAnsi="Times New Roman" w:cs="Times New Roman"/>
                <w:sz w:val="24"/>
                <w:szCs w:val="24"/>
              </w:rPr>
            </w:pPr>
            <w:r w:rsidRPr="00B63366">
              <w:rPr>
                <w:rFonts w:ascii="Times New Roman" w:eastAsia="Times New Roman" w:hAnsi="Times New Roman" w:cs="Times New Roman"/>
                <w:sz w:val="24"/>
                <w:szCs w:val="24"/>
              </w:rPr>
              <w:t>5. Graduation Rates (initial &amp; advanced levels)</w:t>
            </w:r>
            <w:r w:rsidRPr="00B63366">
              <w:rPr>
                <w:rFonts w:ascii="Times New Roman" w:eastAsia="Times New Roman" w:hAnsi="Times New Roman" w:cs="Times New Roman"/>
                <w:sz w:val="24"/>
                <w:szCs w:val="24"/>
                <w:vertAlign w:val="superscript"/>
              </w:rPr>
              <w:t>1</w:t>
            </w:r>
          </w:p>
        </w:tc>
      </w:tr>
      <w:tr w:rsidR="00B63366" w:rsidRPr="00B63366" w14:paraId="0564ADF4" w14:textId="77777777" w:rsidTr="001F0265">
        <w:trPr>
          <w:tblCellSpacing w:w="7" w:type="dxa"/>
          <w:jc w:val="center"/>
        </w:trPr>
        <w:tc>
          <w:tcPr>
            <w:tcW w:w="2705" w:type="pct"/>
            <w:vAlign w:val="center"/>
            <w:hideMark/>
          </w:tcPr>
          <w:p w14:paraId="27987A00" w14:textId="77777777" w:rsidR="00B63366" w:rsidRPr="00B63366" w:rsidRDefault="00B63366" w:rsidP="00B63366">
            <w:pPr>
              <w:spacing w:after="0" w:line="240" w:lineRule="auto"/>
              <w:rPr>
                <w:rFonts w:ascii="Times New Roman" w:eastAsia="Times New Roman" w:hAnsi="Times New Roman" w:cs="Times New Roman"/>
                <w:sz w:val="24"/>
                <w:szCs w:val="24"/>
              </w:rPr>
            </w:pPr>
            <w:r w:rsidRPr="00B63366">
              <w:rPr>
                <w:rFonts w:ascii="Times New Roman" w:eastAsia="Times New Roman" w:hAnsi="Times New Roman" w:cs="Times New Roman"/>
                <w:sz w:val="24"/>
                <w:szCs w:val="24"/>
              </w:rPr>
              <w:t>2. Indicators of teaching effectiveness</w:t>
            </w:r>
            <w:r w:rsidRPr="00B63366">
              <w:rPr>
                <w:rFonts w:ascii="Times New Roman" w:eastAsia="Times New Roman" w:hAnsi="Times New Roman" w:cs="Times New Roman"/>
                <w:sz w:val="24"/>
                <w:szCs w:val="24"/>
              </w:rPr>
              <w:br/>
              <w:t>(Component 4.2)</w:t>
            </w:r>
          </w:p>
        </w:tc>
        <w:tc>
          <w:tcPr>
            <w:tcW w:w="2275" w:type="pct"/>
            <w:vAlign w:val="center"/>
            <w:hideMark/>
          </w:tcPr>
          <w:p w14:paraId="1F8D28D8" w14:textId="77777777" w:rsidR="00B63366" w:rsidRPr="00B63366" w:rsidRDefault="00B63366" w:rsidP="00B63366">
            <w:pPr>
              <w:spacing w:after="0" w:line="240" w:lineRule="auto"/>
              <w:rPr>
                <w:rFonts w:ascii="Times New Roman" w:eastAsia="Times New Roman" w:hAnsi="Times New Roman" w:cs="Times New Roman"/>
                <w:sz w:val="24"/>
                <w:szCs w:val="24"/>
              </w:rPr>
            </w:pPr>
            <w:r w:rsidRPr="00B63366">
              <w:rPr>
                <w:rFonts w:ascii="Times New Roman" w:eastAsia="Times New Roman" w:hAnsi="Times New Roman" w:cs="Times New Roman"/>
                <w:sz w:val="24"/>
                <w:szCs w:val="24"/>
              </w:rPr>
              <w:t>6. Ability of completers to meet licensing (certification) and any additional state requirements; Title II (initial &amp; advanced levels)</w:t>
            </w:r>
          </w:p>
        </w:tc>
      </w:tr>
      <w:tr w:rsidR="00B63366" w:rsidRPr="00B63366" w14:paraId="3476F378" w14:textId="77777777" w:rsidTr="001F0265">
        <w:trPr>
          <w:tblCellSpacing w:w="7" w:type="dxa"/>
          <w:jc w:val="center"/>
        </w:trPr>
        <w:tc>
          <w:tcPr>
            <w:tcW w:w="2705" w:type="pct"/>
            <w:vAlign w:val="center"/>
            <w:hideMark/>
          </w:tcPr>
          <w:p w14:paraId="0272280F" w14:textId="77777777" w:rsidR="00B63366" w:rsidRPr="00B63366" w:rsidRDefault="00B63366" w:rsidP="00B63366">
            <w:pPr>
              <w:spacing w:after="0" w:line="240" w:lineRule="auto"/>
              <w:rPr>
                <w:rFonts w:ascii="Times New Roman" w:eastAsia="Times New Roman" w:hAnsi="Times New Roman" w:cs="Times New Roman"/>
                <w:sz w:val="24"/>
                <w:szCs w:val="24"/>
              </w:rPr>
            </w:pPr>
            <w:r w:rsidRPr="00B63366">
              <w:rPr>
                <w:rFonts w:ascii="Times New Roman" w:eastAsia="Times New Roman" w:hAnsi="Times New Roman" w:cs="Times New Roman"/>
                <w:sz w:val="24"/>
                <w:szCs w:val="24"/>
              </w:rPr>
              <w:t>3. Satisfaction of employers and employment milestones</w:t>
            </w:r>
            <w:r w:rsidRPr="00B63366">
              <w:rPr>
                <w:rFonts w:ascii="Times New Roman" w:eastAsia="Times New Roman" w:hAnsi="Times New Roman" w:cs="Times New Roman"/>
                <w:sz w:val="24"/>
                <w:szCs w:val="24"/>
              </w:rPr>
              <w:br/>
              <w:t>(Component 4.3 | A.4.1)</w:t>
            </w:r>
          </w:p>
        </w:tc>
        <w:tc>
          <w:tcPr>
            <w:tcW w:w="2275" w:type="pct"/>
            <w:vAlign w:val="center"/>
            <w:hideMark/>
          </w:tcPr>
          <w:p w14:paraId="707786B0" w14:textId="77777777" w:rsidR="00B63366" w:rsidRPr="00B63366" w:rsidRDefault="00B63366" w:rsidP="00B63366">
            <w:pPr>
              <w:spacing w:after="0" w:line="240" w:lineRule="auto"/>
              <w:rPr>
                <w:rFonts w:ascii="Times New Roman" w:eastAsia="Times New Roman" w:hAnsi="Times New Roman" w:cs="Times New Roman"/>
                <w:sz w:val="24"/>
                <w:szCs w:val="24"/>
              </w:rPr>
            </w:pPr>
            <w:r w:rsidRPr="00B63366">
              <w:rPr>
                <w:rFonts w:ascii="Times New Roman" w:eastAsia="Times New Roman" w:hAnsi="Times New Roman" w:cs="Times New Roman"/>
                <w:sz w:val="24"/>
                <w:szCs w:val="24"/>
              </w:rPr>
              <w:t>7. Ability of completers to be hired in education positions for which they have prepared (initial &amp; advanced levels)</w:t>
            </w:r>
          </w:p>
        </w:tc>
      </w:tr>
      <w:tr w:rsidR="00B63366" w:rsidRPr="00B63366" w14:paraId="5F8A168D" w14:textId="77777777" w:rsidTr="001F0265">
        <w:trPr>
          <w:tblCellSpacing w:w="7" w:type="dxa"/>
          <w:jc w:val="center"/>
        </w:trPr>
        <w:tc>
          <w:tcPr>
            <w:tcW w:w="2705" w:type="pct"/>
            <w:vAlign w:val="center"/>
            <w:hideMark/>
          </w:tcPr>
          <w:p w14:paraId="526711CB" w14:textId="77777777" w:rsidR="00B63366" w:rsidRPr="00B63366" w:rsidRDefault="00B63366" w:rsidP="00B63366">
            <w:pPr>
              <w:spacing w:after="0" w:line="240" w:lineRule="auto"/>
              <w:rPr>
                <w:rFonts w:ascii="Times New Roman" w:eastAsia="Times New Roman" w:hAnsi="Times New Roman" w:cs="Times New Roman"/>
                <w:sz w:val="24"/>
                <w:szCs w:val="24"/>
              </w:rPr>
            </w:pPr>
            <w:r w:rsidRPr="00B63366">
              <w:rPr>
                <w:rFonts w:ascii="Times New Roman" w:eastAsia="Times New Roman" w:hAnsi="Times New Roman" w:cs="Times New Roman"/>
                <w:sz w:val="24"/>
                <w:szCs w:val="24"/>
              </w:rPr>
              <w:t>4. Satisfaction of completers</w:t>
            </w:r>
            <w:r w:rsidRPr="00B63366">
              <w:rPr>
                <w:rFonts w:ascii="Times New Roman" w:eastAsia="Times New Roman" w:hAnsi="Times New Roman" w:cs="Times New Roman"/>
                <w:sz w:val="24"/>
                <w:szCs w:val="24"/>
              </w:rPr>
              <w:br/>
              <w:t>(Component 4.4 | A.4.2)</w:t>
            </w:r>
          </w:p>
        </w:tc>
        <w:tc>
          <w:tcPr>
            <w:tcW w:w="2275" w:type="pct"/>
            <w:vAlign w:val="center"/>
            <w:hideMark/>
          </w:tcPr>
          <w:p w14:paraId="5722725C" w14:textId="77777777" w:rsidR="00B63366" w:rsidRPr="00B63366" w:rsidRDefault="00B63366" w:rsidP="00B63366">
            <w:pPr>
              <w:spacing w:after="0" w:line="240" w:lineRule="auto"/>
              <w:rPr>
                <w:rFonts w:ascii="Times New Roman" w:eastAsia="Times New Roman" w:hAnsi="Times New Roman" w:cs="Times New Roman"/>
                <w:sz w:val="24"/>
                <w:szCs w:val="24"/>
              </w:rPr>
            </w:pPr>
            <w:r w:rsidRPr="00B63366">
              <w:rPr>
                <w:rFonts w:ascii="Times New Roman" w:eastAsia="Times New Roman" w:hAnsi="Times New Roman" w:cs="Times New Roman"/>
                <w:sz w:val="24"/>
                <w:szCs w:val="24"/>
              </w:rPr>
              <w:t>8. Student loan default rates and other consumer information (initial &amp; advanced levels)</w:t>
            </w:r>
            <w:r w:rsidRPr="00B63366">
              <w:rPr>
                <w:rFonts w:ascii="Times New Roman" w:eastAsia="Times New Roman" w:hAnsi="Times New Roman" w:cs="Times New Roman"/>
                <w:sz w:val="24"/>
                <w:szCs w:val="24"/>
                <w:vertAlign w:val="superscript"/>
              </w:rPr>
              <w:t>2</w:t>
            </w:r>
          </w:p>
        </w:tc>
      </w:tr>
    </w:tbl>
    <w:p w14:paraId="4F9004FA" w14:textId="77777777" w:rsidR="003F5750" w:rsidRDefault="003F5750"/>
    <w:p w14:paraId="631BB7EB" w14:textId="77777777" w:rsidR="00B63366" w:rsidRPr="00B76B92" w:rsidRDefault="00B63366">
      <w:pPr>
        <w:rPr>
          <w:b/>
        </w:rPr>
      </w:pPr>
      <w:r w:rsidRPr="00181944">
        <w:rPr>
          <w:b/>
          <w:highlight w:val="yellow"/>
        </w:rPr>
        <w:t>CAEP annual Report 20</w:t>
      </w:r>
      <w:r w:rsidR="00414703">
        <w:rPr>
          <w:b/>
          <w:highlight w:val="yellow"/>
        </w:rPr>
        <w:t>1</w:t>
      </w:r>
      <w:r w:rsidR="00476150">
        <w:rPr>
          <w:b/>
          <w:highlight w:val="yellow"/>
        </w:rPr>
        <w:t>9</w:t>
      </w:r>
      <w:r w:rsidR="00414703">
        <w:rPr>
          <w:b/>
          <w:highlight w:val="yellow"/>
        </w:rPr>
        <w:t>-</w:t>
      </w:r>
      <w:r w:rsidR="00476150">
        <w:rPr>
          <w:b/>
          <w:highlight w:val="yellow"/>
        </w:rPr>
        <w:t>20</w:t>
      </w:r>
    </w:p>
    <w:p w14:paraId="396BAF0D" w14:textId="77777777" w:rsidR="00B63366" w:rsidRPr="00B76B92" w:rsidRDefault="00B63366" w:rsidP="00F506EA">
      <w:pPr>
        <w:pStyle w:val="ListParagraph"/>
        <w:numPr>
          <w:ilvl w:val="0"/>
          <w:numId w:val="1"/>
        </w:numPr>
        <w:rPr>
          <w:b/>
        </w:rPr>
      </w:pPr>
      <w:r w:rsidRPr="00B76B92">
        <w:rPr>
          <w:b/>
        </w:rPr>
        <w:t>Impact on P-12 Learning and Development</w:t>
      </w:r>
    </w:p>
    <w:p w14:paraId="73276926" w14:textId="77777777" w:rsidR="00B76B92" w:rsidRPr="00B76B92" w:rsidRDefault="00DF57AA" w:rsidP="00B76B92">
      <w:pPr>
        <w:pStyle w:val="ListParagraph"/>
        <w:rPr>
          <w:b/>
        </w:rPr>
      </w:pPr>
      <w:r>
        <w:rPr>
          <w:b/>
        </w:rPr>
        <w:t>The following data comes f</w:t>
      </w:r>
      <w:r w:rsidR="00B76B92" w:rsidRPr="00B76B92">
        <w:rPr>
          <w:b/>
        </w:rPr>
        <w:t xml:space="preserve">rom the </w:t>
      </w:r>
      <w:r w:rsidR="00B76B92" w:rsidRPr="00476150">
        <w:rPr>
          <w:b/>
          <w:highlight w:val="yellow"/>
        </w:rPr>
        <w:t>201</w:t>
      </w:r>
      <w:r w:rsidR="00476150" w:rsidRPr="00476150">
        <w:rPr>
          <w:b/>
          <w:highlight w:val="yellow"/>
        </w:rPr>
        <w:t>8</w:t>
      </w:r>
      <w:r w:rsidR="00B76B92" w:rsidRPr="00476150">
        <w:rPr>
          <w:b/>
          <w:highlight w:val="yellow"/>
        </w:rPr>
        <w:t>-1</w:t>
      </w:r>
      <w:r w:rsidR="00476150" w:rsidRPr="00476150">
        <w:rPr>
          <w:b/>
          <w:highlight w:val="yellow"/>
        </w:rPr>
        <w:t>9</w:t>
      </w:r>
      <w:r w:rsidR="00B76B92" w:rsidRPr="00B76B92">
        <w:rPr>
          <w:b/>
        </w:rPr>
        <w:t xml:space="preserve"> I</w:t>
      </w:r>
      <w:r>
        <w:rPr>
          <w:b/>
        </w:rPr>
        <w:t xml:space="preserve">nstitutions of </w:t>
      </w:r>
      <w:r w:rsidR="00B76B92" w:rsidRPr="00B76B92">
        <w:rPr>
          <w:b/>
        </w:rPr>
        <w:t>H</w:t>
      </w:r>
      <w:r>
        <w:rPr>
          <w:b/>
        </w:rPr>
        <w:t xml:space="preserve">igher </w:t>
      </w:r>
      <w:r w:rsidR="00B76B92" w:rsidRPr="00B76B92">
        <w:rPr>
          <w:b/>
        </w:rPr>
        <w:t>E</w:t>
      </w:r>
      <w:r>
        <w:rPr>
          <w:b/>
        </w:rPr>
        <w:t>ducation</w:t>
      </w:r>
      <w:r w:rsidR="00B76B92" w:rsidRPr="00B76B92">
        <w:rPr>
          <w:b/>
        </w:rPr>
        <w:t xml:space="preserve"> Bachelor Performance Report</w:t>
      </w:r>
      <w:r>
        <w:rPr>
          <w:b/>
        </w:rPr>
        <w:t>, an annual report required by the North Carolina State Board of Education.  The performance data is provided by the North Carolina Department of Public Instruction.</w:t>
      </w:r>
    </w:p>
    <w:tbl>
      <w:tblPr>
        <w:tblStyle w:val="TableGrid"/>
        <w:tblW w:w="10440" w:type="dxa"/>
        <w:tblInd w:w="-545" w:type="dxa"/>
        <w:tblLook w:val="04A0" w:firstRow="1" w:lastRow="0" w:firstColumn="1" w:lastColumn="0" w:noHBand="0" w:noVBand="1"/>
      </w:tblPr>
      <w:tblGrid>
        <w:gridCol w:w="2160"/>
        <w:gridCol w:w="1980"/>
        <w:gridCol w:w="1620"/>
        <w:gridCol w:w="1710"/>
        <w:gridCol w:w="1485"/>
        <w:gridCol w:w="1485"/>
      </w:tblGrid>
      <w:tr w:rsidR="00476150" w14:paraId="10F0D718" w14:textId="77777777" w:rsidTr="00181944">
        <w:tc>
          <w:tcPr>
            <w:tcW w:w="10440" w:type="dxa"/>
            <w:gridSpan w:val="6"/>
            <w:shd w:val="clear" w:color="auto" w:fill="auto"/>
          </w:tcPr>
          <w:p w14:paraId="49F9D86E" w14:textId="77777777" w:rsidR="00476150" w:rsidRPr="00DB7FE2" w:rsidRDefault="00476150" w:rsidP="00B76B92">
            <w:pPr>
              <w:rPr>
                <w:rFonts w:ascii="Times New Roman" w:eastAsia="Times New Roman" w:hAnsi="Times New Roman" w:cs="Times New Roman"/>
                <w:sz w:val="25"/>
                <w:szCs w:val="25"/>
              </w:rPr>
            </w:pPr>
            <w:r>
              <w:rPr>
                <w:rFonts w:ascii="Times New Roman" w:eastAsia="Times New Roman" w:hAnsi="Times New Roman" w:cs="Times New Roman"/>
                <w:sz w:val="25"/>
                <w:szCs w:val="25"/>
              </w:rPr>
              <w:t>UNC Pembroke</w:t>
            </w:r>
          </w:p>
        </w:tc>
      </w:tr>
      <w:tr w:rsidR="00476150" w14:paraId="61E4C645" w14:textId="77777777" w:rsidTr="00181944">
        <w:tc>
          <w:tcPr>
            <w:tcW w:w="10440" w:type="dxa"/>
            <w:gridSpan w:val="6"/>
            <w:shd w:val="clear" w:color="auto" w:fill="auto"/>
          </w:tcPr>
          <w:p w14:paraId="0278731D" w14:textId="77777777" w:rsidR="00476150" w:rsidRDefault="00476150" w:rsidP="00476150">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Teacher Effectiveness</w:t>
            </w:r>
          </w:p>
        </w:tc>
      </w:tr>
      <w:tr w:rsidR="00B76B92" w14:paraId="6AE86A5B" w14:textId="77777777" w:rsidTr="00181944">
        <w:tc>
          <w:tcPr>
            <w:tcW w:w="10440" w:type="dxa"/>
            <w:gridSpan w:val="6"/>
            <w:shd w:val="clear" w:color="auto" w:fill="auto"/>
          </w:tcPr>
          <w:p w14:paraId="209741C0" w14:textId="77777777" w:rsidR="00DB7FE2" w:rsidRPr="007E61F7" w:rsidRDefault="00476150" w:rsidP="00B76B92">
            <w:pPr>
              <w:rPr>
                <w:rFonts w:ascii="Times New Roman" w:hAnsi="Times New Roman" w:cs="Times New Roman"/>
                <w:sz w:val="24"/>
                <w:szCs w:val="24"/>
              </w:rPr>
            </w:pPr>
            <w:r w:rsidRPr="007E61F7">
              <w:rPr>
                <w:rFonts w:ascii="Times New Roman" w:hAnsi="Times New Roman" w:cs="Times New Roman"/>
                <w:sz w:val="24"/>
                <w:szCs w:val="24"/>
              </w:rPr>
              <w:t>This section includes a summary of data collected through the North Carolina Educator Evaluation System (NCEES) and Education Value-Added Assessment System (EVAAS) for beginning teachers prepared by this institution. North Carolina defines a beginning teacher as one who is in the first three years of teaching and holds a Standard Professional 1 license. The evaluation standards identify the knowledge, skills, and dispositions expected of teachers. School administrators rate the level at which teachers meet standards 1-5 as they move from ratings of “developing” to “distinguished.” Effective 2010–2011, at the end of their third year beginning teachers must be rated “proficient” on standards 1-5 on the most recent Teacher Summary Rating Form in order to be eligible for the Standard Professional 2 License New teachers are more likely to be rated lower on the evaluation standards as they are still learning and developing new skills and knowledge. Student Growth is determined by a value-added measure as calculated by the statewide growth model for educator effectiveness. Possible student growth ratings include “does not meet expected growth”, “meets expected growth”, and “exceeds expected growth.”</w:t>
            </w:r>
          </w:p>
          <w:p w14:paraId="65C236D1" w14:textId="77777777" w:rsidR="00476150" w:rsidRPr="007E61F7" w:rsidRDefault="00476150" w:rsidP="00B76B92">
            <w:pPr>
              <w:rPr>
                <w:rFonts w:ascii="Times New Roman" w:hAnsi="Times New Roman" w:cs="Times New Roman"/>
                <w:sz w:val="24"/>
                <w:szCs w:val="24"/>
              </w:rPr>
            </w:pPr>
          </w:p>
          <w:p w14:paraId="66BDE87C" w14:textId="77777777" w:rsidR="00476150" w:rsidRPr="007E61F7" w:rsidRDefault="00476150" w:rsidP="00B76B92">
            <w:pPr>
              <w:rPr>
                <w:rFonts w:ascii="Times New Roman" w:hAnsi="Times New Roman" w:cs="Times New Roman"/>
                <w:sz w:val="24"/>
                <w:szCs w:val="24"/>
              </w:rPr>
            </w:pPr>
            <w:r w:rsidRPr="007E61F7">
              <w:rPr>
                <w:rFonts w:ascii="Times New Roman" w:hAnsi="Times New Roman" w:cs="Times New Roman"/>
                <w:sz w:val="24"/>
                <w:szCs w:val="24"/>
              </w:rPr>
              <w:t xml:space="preserve">Additional information about the NCEES and EVAAS is available at </w:t>
            </w:r>
            <w:hyperlink r:id="rId10" w:history="1">
              <w:r w:rsidR="00D40CB1" w:rsidRPr="007E61F7">
                <w:rPr>
                  <w:rStyle w:val="Hyperlink"/>
                  <w:rFonts w:ascii="Times New Roman" w:hAnsi="Times New Roman" w:cs="Times New Roman"/>
                  <w:sz w:val="24"/>
                  <w:szCs w:val="24"/>
                </w:rPr>
                <w:t>https://dpi.nc.gov/districts-schools/districts-schools-support/district-human-capital/educator-effectiveness-model</w:t>
              </w:r>
            </w:hyperlink>
          </w:p>
          <w:p w14:paraId="1E8CC0DB" w14:textId="77777777" w:rsidR="00D40CB1" w:rsidRPr="007E61F7" w:rsidRDefault="00D40CB1" w:rsidP="00B76B92">
            <w:pPr>
              <w:rPr>
                <w:rFonts w:ascii="Times New Roman" w:eastAsia="Times New Roman" w:hAnsi="Times New Roman" w:cs="Times New Roman"/>
                <w:sz w:val="24"/>
                <w:szCs w:val="24"/>
              </w:rPr>
            </w:pPr>
          </w:p>
          <w:p w14:paraId="18CF42F0" w14:textId="77777777" w:rsidR="00D40CB1" w:rsidRPr="007E61F7" w:rsidRDefault="00D40CB1" w:rsidP="00B76B92">
            <w:pPr>
              <w:rPr>
                <w:rFonts w:ascii="Times New Roman" w:eastAsia="Times New Roman" w:hAnsi="Times New Roman" w:cs="Times New Roman"/>
                <w:sz w:val="24"/>
                <w:szCs w:val="24"/>
              </w:rPr>
            </w:pPr>
            <w:r w:rsidRPr="007E61F7">
              <w:rPr>
                <w:rFonts w:ascii="Times New Roman" w:eastAsia="Times New Roman" w:hAnsi="Times New Roman" w:cs="Times New Roman"/>
                <w:sz w:val="24"/>
                <w:szCs w:val="24"/>
              </w:rPr>
              <w:t xml:space="preserve">*Sample Size represents the number of teachers that obtained educator effectiveness data during the 2018-19 school year. </w:t>
            </w:r>
          </w:p>
          <w:p w14:paraId="6247BF90" w14:textId="77777777" w:rsidR="00D40CB1" w:rsidRPr="007E61F7" w:rsidRDefault="00D40CB1" w:rsidP="00B76B92">
            <w:pPr>
              <w:rPr>
                <w:rFonts w:ascii="Times New Roman" w:eastAsia="Times New Roman" w:hAnsi="Times New Roman" w:cs="Times New Roman"/>
                <w:sz w:val="24"/>
                <w:szCs w:val="24"/>
              </w:rPr>
            </w:pPr>
            <w:r w:rsidRPr="007E61F7">
              <w:rPr>
                <w:rFonts w:ascii="Times New Roman" w:eastAsia="Times New Roman" w:hAnsi="Times New Roman" w:cs="Times New Roman"/>
                <w:sz w:val="24"/>
                <w:szCs w:val="24"/>
              </w:rPr>
              <w:t>*Blank cells represent no data available</w:t>
            </w:r>
          </w:p>
          <w:p w14:paraId="758CD100" w14:textId="77777777" w:rsidR="00DB7FE2" w:rsidRPr="007E61F7" w:rsidRDefault="00D40CB1" w:rsidP="00B76B92">
            <w:pPr>
              <w:rPr>
                <w:rFonts w:ascii="Times New Roman" w:eastAsia="Times New Roman" w:hAnsi="Times New Roman" w:cs="Times New Roman"/>
                <w:sz w:val="24"/>
                <w:szCs w:val="24"/>
              </w:rPr>
            </w:pPr>
            <w:r w:rsidRPr="007E61F7">
              <w:rPr>
                <w:rFonts w:ascii="Times New Roman" w:eastAsia="Times New Roman" w:hAnsi="Times New Roman" w:cs="Times New Roman"/>
                <w:sz w:val="24"/>
                <w:szCs w:val="24"/>
              </w:rPr>
              <w:lastRenderedPageBreak/>
              <w:t>*Institutions with fewer than five beginning teachers evaluated during the 2018-2019 school year are reported as N/A.</w:t>
            </w:r>
          </w:p>
          <w:p w14:paraId="363AD719" w14:textId="77777777" w:rsidR="00D40CB1" w:rsidRDefault="00D40CB1" w:rsidP="00B76B92">
            <w:pPr>
              <w:rPr>
                <w:rFonts w:ascii="Times New Roman" w:eastAsia="Times New Roman" w:hAnsi="Times New Roman" w:cs="Times New Roman"/>
                <w:sz w:val="25"/>
                <w:szCs w:val="25"/>
              </w:rPr>
            </w:pPr>
          </w:p>
          <w:p w14:paraId="0A5ABBB8" w14:textId="77777777" w:rsidR="00D40CB1" w:rsidRPr="007E61F7" w:rsidRDefault="00DF57AA" w:rsidP="00B76B92">
            <w:pPr>
              <w:rPr>
                <w:rFonts w:ascii="Times New Roman" w:eastAsia="Times New Roman" w:hAnsi="Times New Roman" w:cs="Times New Roman"/>
                <w:sz w:val="24"/>
                <w:szCs w:val="24"/>
              </w:rPr>
            </w:pPr>
            <w:r w:rsidRPr="007E61F7">
              <w:rPr>
                <w:rFonts w:ascii="Times New Roman" w:eastAsia="Times New Roman" w:hAnsi="Times New Roman" w:cs="Times New Roman"/>
                <w:sz w:val="24"/>
                <w:szCs w:val="24"/>
              </w:rPr>
              <w:t>This information is provided to UNCP on the 201</w:t>
            </w:r>
            <w:r w:rsidR="00D40CB1" w:rsidRPr="007E61F7">
              <w:rPr>
                <w:rFonts w:ascii="Times New Roman" w:eastAsia="Times New Roman" w:hAnsi="Times New Roman" w:cs="Times New Roman"/>
                <w:sz w:val="24"/>
                <w:szCs w:val="24"/>
              </w:rPr>
              <w:t>8</w:t>
            </w:r>
            <w:r w:rsidRPr="007E61F7">
              <w:rPr>
                <w:rFonts w:ascii="Times New Roman" w:eastAsia="Times New Roman" w:hAnsi="Times New Roman" w:cs="Times New Roman"/>
                <w:sz w:val="24"/>
                <w:szCs w:val="24"/>
              </w:rPr>
              <w:t>-1</w:t>
            </w:r>
            <w:r w:rsidR="00D40CB1" w:rsidRPr="007E61F7">
              <w:rPr>
                <w:rFonts w:ascii="Times New Roman" w:eastAsia="Times New Roman" w:hAnsi="Times New Roman" w:cs="Times New Roman"/>
                <w:sz w:val="24"/>
                <w:szCs w:val="24"/>
              </w:rPr>
              <w:t>9</w:t>
            </w:r>
            <w:r w:rsidRPr="007E61F7">
              <w:rPr>
                <w:rFonts w:ascii="Times New Roman" w:eastAsia="Times New Roman" w:hAnsi="Times New Roman" w:cs="Times New Roman"/>
                <w:sz w:val="24"/>
                <w:szCs w:val="24"/>
              </w:rPr>
              <w:t xml:space="preserve"> Institutions of Higher Education Bachelor Performance Report found here.</w:t>
            </w:r>
            <w:r w:rsidR="00D40CB1" w:rsidRPr="007E61F7">
              <w:rPr>
                <w:sz w:val="24"/>
                <w:szCs w:val="24"/>
              </w:rPr>
              <w:t xml:space="preserve"> </w:t>
            </w:r>
            <w:hyperlink r:id="rId11" w:history="1">
              <w:r w:rsidR="00D40CB1" w:rsidRPr="007E61F7">
                <w:rPr>
                  <w:rStyle w:val="Hyperlink"/>
                  <w:rFonts w:ascii="Times New Roman" w:eastAsia="Times New Roman" w:hAnsi="Times New Roman" w:cs="Times New Roman"/>
                  <w:sz w:val="24"/>
                  <w:szCs w:val="24"/>
                </w:rPr>
                <w:t>https://files.nc.gov/dpi/documents/epp/reports/2018-19/undergrad/undergrad-uncp-2019-performance-report.pdf</w:t>
              </w:r>
            </w:hyperlink>
          </w:p>
          <w:p w14:paraId="55E028F5" w14:textId="77777777" w:rsidR="00D40CB1" w:rsidRPr="007E61F7" w:rsidRDefault="00D40CB1" w:rsidP="00B76B92">
            <w:pPr>
              <w:rPr>
                <w:rFonts w:ascii="Times New Roman" w:eastAsia="Times New Roman" w:hAnsi="Times New Roman" w:cs="Times New Roman"/>
                <w:sz w:val="24"/>
                <w:szCs w:val="24"/>
              </w:rPr>
            </w:pPr>
          </w:p>
          <w:p w14:paraId="139011CD" w14:textId="77777777" w:rsidR="00DB7FE2" w:rsidRPr="007E61F7" w:rsidRDefault="00DF57AA" w:rsidP="00B76B92">
            <w:pPr>
              <w:rPr>
                <w:rFonts w:ascii="Times New Roman" w:eastAsia="Times New Roman" w:hAnsi="Times New Roman" w:cs="Times New Roman"/>
                <w:b/>
                <w:sz w:val="24"/>
                <w:szCs w:val="24"/>
              </w:rPr>
            </w:pPr>
            <w:r w:rsidRPr="007E61F7">
              <w:rPr>
                <w:rFonts w:ascii="Times New Roman" w:eastAsia="Times New Roman" w:hAnsi="Times New Roman" w:cs="Times New Roman"/>
                <w:b/>
                <w:sz w:val="24"/>
                <w:szCs w:val="24"/>
              </w:rPr>
              <w:t xml:space="preserve">Standard 6 in the North Carolina Professional Teaching Standards is related to impact on P-12 Learning and Development. </w:t>
            </w:r>
          </w:p>
          <w:p w14:paraId="1907B44D" w14:textId="77777777" w:rsidR="00D40CB1" w:rsidRPr="007E61F7" w:rsidRDefault="00D40CB1" w:rsidP="00B76B92">
            <w:pPr>
              <w:rPr>
                <w:rFonts w:ascii="Times New Roman" w:eastAsia="Times New Roman" w:hAnsi="Times New Roman" w:cs="Times New Roman"/>
                <w:b/>
                <w:sz w:val="24"/>
                <w:szCs w:val="24"/>
              </w:rPr>
            </w:pPr>
          </w:p>
          <w:p w14:paraId="579CA4BE" w14:textId="77777777" w:rsidR="00DF57AA" w:rsidRPr="007E61F7" w:rsidRDefault="00B76B92" w:rsidP="00B76B92">
            <w:pPr>
              <w:rPr>
                <w:rFonts w:ascii="Times New Roman" w:eastAsia="Times New Roman" w:hAnsi="Times New Roman" w:cs="Times New Roman"/>
                <w:sz w:val="24"/>
                <w:szCs w:val="24"/>
              </w:rPr>
            </w:pPr>
            <w:r w:rsidRPr="007E61F7">
              <w:rPr>
                <w:rFonts w:ascii="Times New Roman" w:eastAsia="Times New Roman" w:hAnsi="Times New Roman" w:cs="Times New Roman"/>
                <w:sz w:val="24"/>
                <w:szCs w:val="24"/>
              </w:rPr>
              <w:t xml:space="preserve">Performance on standard 6 is determined by a student growth value as calculated by the statewide growth model for educator effectiveness. The ratings for standard 6 are “does not met expected growth”, “meets expected growth”, and “exceeds expected growth.” New teachers are more likely to be rated lower on the evaluation standards as they are still learning and developing new skills and knowledge. </w:t>
            </w:r>
          </w:p>
          <w:p w14:paraId="2F6904C3" w14:textId="77777777" w:rsidR="004D2009" w:rsidRPr="00B76B92" w:rsidRDefault="004D2009" w:rsidP="00EA79C0"/>
        </w:tc>
      </w:tr>
      <w:tr w:rsidR="00B76B92" w14:paraId="7FAE66D1" w14:textId="77777777" w:rsidTr="00181944">
        <w:tc>
          <w:tcPr>
            <w:tcW w:w="10440" w:type="dxa"/>
            <w:gridSpan w:val="6"/>
            <w:shd w:val="clear" w:color="auto" w:fill="DEEAF6" w:themeFill="accent1" w:themeFillTint="33"/>
          </w:tcPr>
          <w:p w14:paraId="714503C4" w14:textId="77777777" w:rsidR="00B76B92" w:rsidRDefault="00B76B92" w:rsidP="00B76B92">
            <w:pPr>
              <w:jc w:val="center"/>
            </w:pPr>
            <w:r w:rsidRPr="00B76B92">
              <w:lastRenderedPageBreak/>
              <w:t xml:space="preserve">Standard Six: </w:t>
            </w:r>
            <w:r w:rsidR="00D40CB1">
              <w:t xml:space="preserve">(Student Growth) </w:t>
            </w:r>
            <w:r w:rsidRPr="00B76B92">
              <w:t>Teachers Contribute to the Academic Success of Students</w:t>
            </w:r>
          </w:p>
        </w:tc>
      </w:tr>
      <w:tr w:rsidR="00D40CB1" w14:paraId="2B7CB2F6" w14:textId="77777777" w:rsidTr="004C5600">
        <w:tc>
          <w:tcPr>
            <w:tcW w:w="2160" w:type="dxa"/>
          </w:tcPr>
          <w:p w14:paraId="60AB606D" w14:textId="77777777" w:rsidR="00D40CB1" w:rsidRDefault="00D40CB1" w:rsidP="008C652A"/>
        </w:tc>
        <w:tc>
          <w:tcPr>
            <w:tcW w:w="1980" w:type="dxa"/>
          </w:tcPr>
          <w:p w14:paraId="299F2338" w14:textId="77777777" w:rsidR="00D40CB1" w:rsidRDefault="00D40CB1" w:rsidP="004D2009">
            <w:r>
              <w:t>Does Not Meet Expected Growth</w:t>
            </w:r>
          </w:p>
          <w:p w14:paraId="5916EB37" w14:textId="77777777" w:rsidR="00D40CB1" w:rsidRDefault="00D40CB1" w:rsidP="008C652A"/>
        </w:tc>
        <w:tc>
          <w:tcPr>
            <w:tcW w:w="1620" w:type="dxa"/>
          </w:tcPr>
          <w:p w14:paraId="5F4A8EF2" w14:textId="77777777" w:rsidR="00D40CB1" w:rsidRDefault="00D40CB1" w:rsidP="008C652A">
            <w:r>
              <w:t>Meets Expected Growth</w:t>
            </w:r>
          </w:p>
        </w:tc>
        <w:tc>
          <w:tcPr>
            <w:tcW w:w="1710" w:type="dxa"/>
          </w:tcPr>
          <w:p w14:paraId="4A5ABE51" w14:textId="77777777" w:rsidR="00D40CB1" w:rsidRDefault="00D40CB1" w:rsidP="008C652A">
            <w:r>
              <w:t>Exceeds Expected Growth</w:t>
            </w:r>
          </w:p>
        </w:tc>
        <w:tc>
          <w:tcPr>
            <w:tcW w:w="1485" w:type="dxa"/>
          </w:tcPr>
          <w:p w14:paraId="1644128E" w14:textId="77777777" w:rsidR="00D40CB1" w:rsidRDefault="00D40CB1" w:rsidP="008C652A">
            <w:r>
              <w:t>Sample Size</w:t>
            </w:r>
          </w:p>
        </w:tc>
        <w:tc>
          <w:tcPr>
            <w:tcW w:w="1485" w:type="dxa"/>
          </w:tcPr>
          <w:p w14:paraId="4C887EFE" w14:textId="77777777" w:rsidR="00D40CB1" w:rsidRDefault="00D40CB1" w:rsidP="008C652A">
            <w:r>
              <w:t>Missing</w:t>
            </w:r>
          </w:p>
        </w:tc>
      </w:tr>
      <w:tr w:rsidR="00D40CB1" w14:paraId="3D573DDD" w14:textId="77777777" w:rsidTr="004C5600">
        <w:tc>
          <w:tcPr>
            <w:tcW w:w="2160" w:type="dxa"/>
          </w:tcPr>
          <w:p w14:paraId="69EA554A" w14:textId="77777777" w:rsidR="00D40CB1" w:rsidRDefault="00D40CB1" w:rsidP="008C652A">
            <w:r>
              <w:t>Institution (UNCP)</w:t>
            </w:r>
          </w:p>
        </w:tc>
        <w:tc>
          <w:tcPr>
            <w:tcW w:w="1980" w:type="dxa"/>
          </w:tcPr>
          <w:p w14:paraId="5DD6F47D" w14:textId="77777777" w:rsidR="00D40CB1" w:rsidRDefault="00D40CB1" w:rsidP="008C652A">
            <w:r>
              <w:t>18.8%</w:t>
            </w:r>
          </w:p>
        </w:tc>
        <w:tc>
          <w:tcPr>
            <w:tcW w:w="1620" w:type="dxa"/>
          </w:tcPr>
          <w:p w14:paraId="1A6E3BE0" w14:textId="77777777" w:rsidR="00D40CB1" w:rsidRDefault="00D40CB1" w:rsidP="008C652A">
            <w:r>
              <w:t>68.8%</w:t>
            </w:r>
          </w:p>
        </w:tc>
        <w:tc>
          <w:tcPr>
            <w:tcW w:w="1710" w:type="dxa"/>
          </w:tcPr>
          <w:p w14:paraId="11FBB966" w14:textId="77777777" w:rsidR="00D40CB1" w:rsidRDefault="00D40CB1" w:rsidP="008C652A">
            <w:r>
              <w:t>12.5%</w:t>
            </w:r>
          </w:p>
        </w:tc>
        <w:tc>
          <w:tcPr>
            <w:tcW w:w="1485" w:type="dxa"/>
          </w:tcPr>
          <w:p w14:paraId="01043A4D" w14:textId="77777777" w:rsidR="00D40CB1" w:rsidRDefault="00D40CB1" w:rsidP="008C652A">
            <w:r>
              <w:t>48</w:t>
            </w:r>
          </w:p>
        </w:tc>
        <w:tc>
          <w:tcPr>
            <w:tcW w:w="1485" w:type="dxa"/>
          </w:tcPr>
          <w:p w14:paraId="1A3D50F3" w14:textId="77777777" w:rsidR="00D40CB1" w:rsidRDefault="00D40CB1" w:rsidP="008C652A">
            <w:r>
              <w:t>51</w:t>
            </w:r>
          </w:p>
        </w:tc>
      </w:tr>
      <w:tr w:rsidR="00D40CB1" w14:paraId="0E06F0BE" w14:textId="77777777" w:rsidTr="004C5600">
        <w:tc>
          <w:tcPr>
            <w:tcW w:w="2160" w:type="dxa"/>
          </w:tcPr>
          <w:p w14:paraId="56ED267B" w14:textId="77777777" w:rsidR="00D40CB1" w:rsidRDefault="00D40CB1" w:rsidP="008C652A">
            <w:r>
              <w:t>State (NC)</w:t>
            </w:r>
          </w:p>
        </w:tc>
        <w:tc>
          <w:tcPr>
            <w:tcW w:w="1980" w:type="dxa"/>
          </w:tcPr>
          <w:p w14:paraId="62EA2116" w14:textId="77777777" w:rsidR="00D40CB1" w:rsidRDefault="00D40CB1" w:rsidP="008C652A">
            <w:r>
              <w:t>22.0%</w:t>
            </w:r>
          </w:p>
        </w:tc>
        <w:tc>
          <w:tcPr>
            <w:tcW w:w="1620" w:type="dxa"/>
          </w:tcPr>
          <w:p w14:paraId="4B04321E" w14:textId="77777777" w:rsidR="00D40CB1" w:rsidRDefault="00D40CB1" w:rsidP="008C652A">
            <w:r>
              <w:t>64.7%</w:t>
            </w:r>
          </w:p>
        </w:tc>
        <w:tc>
          <w:tcPr>
            <w:tcW w:w="1710" w:type="dxa"/>
          </w:tcPr>
          <w:p w14:paraId="7B037CAA" w14:textId="77777777" w:rsidR="00D40CB1" w:rsidRDefault="00D40CB1" w:rsidP="008C652A">
            <w:r>
              <w:t>13.0%</w:t>
            </w:r>
          </w:p>
        </w:tc>
        <w:tc>
          <w:tcPr>
            <w:tcW w:w="1485" w:type="dxa"/>
          </w:tcPr>
          <w:p w14:paraId="4FD288CF" w14:textId="77777777" w:rsidR="00D40CB1" w:rsidRDefault="00D40CB1" w:rsidP="008C652A">
            <w:r>
              <w:t>6228</w:t>
            </w:r>
          </w:p>
        </w:tc>
        <w:tc>
          <w:tcPr>
            <w:tcW w:w="1485" w:type="dxa"/>
          </w:tcPr>
          <w:p w14:paraId="5AD73B33" w14:textId="77777777" w:rsidR="00D40CB1" w:rsidRDefault="00D40CB1" w:rsidP="008C652A">
            <w:r>
              <w:t>3076</w:t>
            </w:r>
          </w:p>
        </w:tc>
      </w:tr>
    </w:tbl>
    <w:p w14:paraId="3B4E5B00" w14:textId="77777777" w:rsidR="00EA79C0" w:rsidRDefault="00EA79C0" w:rsidP="00DF57AA">
      <w:pPr>
        <w:pStyle w:val="ListParagraph"/>
        <w:rPr>
          <w:b/>
        </w:rPr>
      </w:pPr>
    </w:p>
    <w:p w14:paraId="4805EEC2" w14:textId="77777777" w:rsidR="00DF57AA" w:rsidRPr="00B76B92" w:rsidRDefault="00DF57AA" w:rsidP="00DF57AA">
      <w:pPr>
        <w:pStyle w:val="ListParagraph"/>
        <w:rPr>
          <w:b/>
        </w:rPr>
      </w:pPr>
      <w:r>
        <w:rPr>
          <w:b/>
        </w:rPr>
        <w:t>Similar information is accessed through the</w:t>
      </w:r>
      <w:r w:rsidR="00B76B92" w:rsidRPr="00C8579F">
        <w:rPr>
          <w:b/>
        </w:rPr>
        <w:t xml:space="preserve"> </w:t>
      </w:r>
      <w:r w:rsidR="00B76B92" w:rsidRPr="004C5600">
        <w:rPr>
          <w:b/>
          <w:highlight w:val="yellow"/>
        </w:rPr>
        <w:t>201</w:t>
      </w:r>
      <w:r w:rsidR="00D40CB1" w:rsidRPr="004C5600">
        <w:rPr>
          <w:b/>
          <w:highlight w:val="yellow"/>
        </w:rPr>
        <w:t>8</w:t>
      </w:r>
      <w:r w:rsidR="00B76B92" w:rsidRPr="004C5600">
        <w:rPr>
          <w:b/>
          <w:highlight w:val="yellow"/>
        </w:rPr>
        <w:t>-1</w:t>
      </w:r>
      <w:r w:rsidR="007E61F7" w:rsidRPr="004C5600">
        <w:rPr>
          <w:b/>
          <w:highlight w:val="yellow"/>
        </w:rPr>
        <w:t>9</w:t>
      </w:r>
      <w:r w:rsidR="00B76B92" w:rsidRPr="00C8579F">
        <w:rPr>
          <w:b/>
        </w:rPr>
        <w:t xml:space="preserve"> Undergraduate Report Card</w:t>
      </w:r>
      <w:r>
        <w:rPr>
          <w:b/>
        </w:rPr>
        <w:t>, another annual report required by the North Carolina State Board of Education.  The performance data is provided by the North Carolina Department of Public Instruction.</w:t>
      </w:r>
    </w:p>
    <w:p w14:paraId="26A56790" w14:textId="77777777" w:rsidR="004D2009" w:rsidRDefault="004D2009" w:rsidP="00B76B92">
      <w:pPr>
        <w:rPr>
          <w:b/>
        </w:rPr>
      </w:pPr>
      <w:r w:rsidRPr="004D2009">
        <w:t>The full undergraduate report card can be viewed here -</w:t>
      </w:r>
      <w:r>
        <w:rPr>
          <w:b/>
        </w:rPr>
        <w:t xml:space="preserve"> </w:t>
      </w:r>
      <w:hyperlink r:id="rId12" w:history="1">
        <w:r w:rsidR="007E61F7" w:rsidRPr="007E61F7">
          <w:rPr>
            <w:rStyle w:val="Hyperlink"/>
          </w:rPr>
          <w:t>https://files.nc.gov/dpi/documents/epp/report-cards/2018-19/undergrad/uncp-report-card-2019-undergrad.pdf</w:t>
        </w:r>
      </w:hyperlink>
    </w:p>
    <w:tbl>
      <w:tblPr>
        <w:tblStyle w:val="TableGrid"/>
        <w:tblW w:w="0" w:type="auto"/>
        <w:tblInd w:w="445" w:type="dxa"/>
        <w:tblLook w:val="04A0" w:firstRow="1" w:lastRow="0" w:firstColumn="1" w:lastColumn="0" w:noHBand="0" w:noVBand="1"/>
      </w:tblPr>
      <w:tblGrid>
        <w:gridCol w:w="4590"/>
        <w:gridCol w:w="1890"/>
        <w:gridCol w:w="1530"/>
      </w:tblGrid>
      <w:tr w:rsidR="00D40CB1" w14:paraId="07D85D61" w14:textId="77777777" w:rsidTr="004C5600">
        <w:tc>
          <w:tcPr>
            <w:tcW w:w="4590" w:type="dxa"/>
            <w:shd w:val="clear" w:color="auto" w:fill="DEEAF6" w:themeFill="accent1" w:themeFillTint="33"/>
          </w:tcPr>
          <w:p w14:paraId="3282C60C" w14:textId="77777777" w:rsidR="00D40CB1" w:rsidRDefault="00D40CB1" w:rsidP="008C652A"/>
        </w:tc>
        <w:tc>
          <w:tcPr>
            <w:tcW w:w="3420" w:type="dxa"/>
            <w:gridSpan w:val="2"/>
            <w:shd w:val="clear" w:color="auto" w:fill="DEEAF6" w:themeFill="accent1" w:themeFillTint="33"/>
          </w:tcPr>
          <w:p w14:paraId="5DF47FD1" w14:textId="77777777" w:rsidR="00D40CB1" w:rsidRDefault="00D40CB1" w:rsidP="008C652A">
            <w:r>
              <w:t>Percent Proficient or Above</w:t>
            </w:r>
          </w:p>
        </w:tc>
      </w:tr>
      <w:tr w:rsidR="00B76B92" w14:paraId="36A185AB" w14:textId="77777777" w:rsidTr="00DF57AA">
        <w:tc>
          <w:tcPr>
            <w:tcW w:w="4590" w:type="dxa"/>
            <w:shd w:val="clear" w:color="auto" w:fill="DEEAF6" w:themeFill="accent1" w:themeFillTint="33"/>
          </w:tcPr>
          <w:p w14:paraId="12830DA9" w14:textId="77777777" w:rsidR="00B76B92" w:rsidRDefault="00B76B92" w:rsidP="008C652A">
            <w:r>
              <w:t>Student Growth Percentages</w:t>
            </w:r>
          </w:p>
        </w:tc>
        <w:tc>
          <w:tcPr>
            <w:tcW w:w="1890" w:type="dxa"/>
            <w:shd w:val="clear" w:color="auto" w:fill="DEEAF6" w:themeFill="accent1" w:themeFillTint="33"/>
          </w:tcPr>
          <w:p w14:paraId="48AFC172" w14:textId="77777777" w:rsidR="00B76B92" w:rsidRDefault="00B76B92" w:rsidP="00DF57AA">
            <w:r>
              <w:t>Institution</w:t>
            </w:r>
            <w:r w:rsidR="00DF57AA">
              <w:t xml:space="preserve"> (UNCP)</w:t>
            </w:r>
          </w:p>
        </w:tc>
        <w:tc>
          <w:tcPr>
            <w:tcW w:w="1530" w:type="dxa"/>
            <w:shd w:val="clear" w:color="auto" w:fill="DEEAF6" w:themeFill="accent1" w:themeFillTint="33"/>
          </w:tcPr>
          <w:p w14:paraId="199CFCF8" w14:textId="77777777" w:rsidR="00B76B92" w:rsidRDefault="00B76B92" w:rsidP="008C652A">
            <w:r>
              <w:t>State</w:t>
            </w:r>
            <w:r w:rsidR="00DF57AA">
              <w:t xml:space="preserve"> (NC)</w:t>
            </w:r>
          </w:p>
        </w:tc>
      </w:tr>
      <w:tr w:rsidR="00B76B92" w14:paraId="0C70B845" w14:textId="77777777" w:rsidTr="00DF57AA">
        <w:tc>
          <w:tcPr>
            <w:tcW w:w="4590" w:type="dxa"/>
          </w:tcPr>
          <w:p w14:paraId="6D91C736" w14:textId="77777777" w:rsidR="00B76B92" w:rsidRDefault="00B76B92" w:rsidP="008C652A">
            <w:r>
              <w:t>Meets Growth</w:t>
            </w:r>
          </w:p>
        </w:tc>
        <w:tc>
          <w:tcPr>
            <w:tcW w:w="1890" w:type="dxa"/>
          </w:tcPr>
          <w:p w14:paraId="0C945782" w14:textId="77777777" w:rsidR="00B76B92" w:rsidRDefault="00B76B92" w:rsidP="008C652A">
            <w:r>
              <w:t>6</w:t>
            </w:r>
            <w:r w:rsidR="00D40CB1">
              <w:t>8.8%</w:t>
            </w:r>
          </w:p>
        </w:tc>
        <w:tc>
          <w:tcPr>
            <w:tcW w:w="1530" w:type="dxa"/>
          </w:tcPr>
          <w:p w14:paraId="31EDD77E" w14:textId="77777777" w:rsidR="00B76B92" w:rsidRDefault="00B76B92" w:rsidP="008C652A">
            <w:r>
              <w:t>6</w:t>
            </w:r>
            <w:r w:rsidR="00D40CB1">
              <w:t>5%</w:t>
            </w:r>
          </w:p>
        </w:tc>
      </w:tr>
      <w:tr w:rsidR="00B76B92" w14:paraId="0C77F76F" w14:textId="77777777" w:rsidTr="00DF57AA">
        <w:tc>
          <w:tcPr>
            <w:tcW w:w="4590" w:type="dxa"/>
          </w:tcPr>
          <w:p w14:paraId="5B59EB15" w14:textId="77777777" w:rsidR="00B76B92" w:rsidRDefault="00B76B92" w:rsidP="008C652A">
            <w:r>
              <w:t>Exceeds Growth</w:t>
            </w:r>
          </w:p>
        </w:tc>
        <w:tc>
          <w:tcPr>
            <w:tcW w:w="1890" w:type="dxa"/>
          </w:tcPr>
          <w:p w14:paraId="239C716D" w14:textId="77777777" w:rsidR="00B76B92" w:rsidRDefault="00D40CB1" w:rsidP="008C652A">
            <w:r>
              <w:t>12.5%</w:t>
            </w:r>
          </w:p>
        </w:tc>
        <w:tc>
          <w:tcPr>
            <w:tcW w:w="1530" w:type="dxa"/>
          </w:tcPr>
          <w:p w14:paraId="43B8328C" w14:textId="77777777" w:rsidR="00B76B92" w:rsidRDefault="00B76B92" w:rsidP="008C652A">
            <w:r>
              <w:t>1</w:t>
            </w:r>
            <w:r w:rsidR="00D40CB1">
              <w:t>3%</w:t>
            </w:r>
          </w:p>
        </w:tc>
      </w:tr>
    </w:tbl>
    <w:p w14:paraId="715C173E" w14:textId="77777777" w:rsidR="00F506EA" w:rsidRDefault="00F506EA" w:rsidP="00F506EA">
      <w:pPr>
        <w:pStyle w:val="ListParagraph"/>
      </w:pPr>
    </w:p>
    <w:p w14:paraId="74F48F05" w14:textId="77777777" w:rsidR="00F506EA" w:rsidRPr="00B76B92" w:rsidRDefault="00F506EA" w:rsidP="00F506EA">
      <w:pPr>
        <w:pStyle w:val="ListParagraph"/>
        <w:numPr>
          <w:ilvl w:val="0"/>
          <w:numId w:val="1"/>
        </w:numPr>
        <w:rPr>
          <w:b/>
        </w:rPr>
      </w:pPr>
      <w:r w:rsidRPr="00B76B92">
        <w:rPr>
          <w:b/>
        </w:rPr>
        <w:t>Indicators of Teaching Effectiveness</w:t>
      </w:r>
    </w:p>
    <w:p w14:paraId="651FA96D" w14:textId="77777777" w:rsidR="00B76B92" w:rsidRDefault="00F506EA" w:rsidP="00F506EA">
      <w:pPr>
        <w:rPr>
          <w:b/>
        </w:rPr>
      </w:pPr>
      <w:r w:rsidRPr="00B76B92">
        <w:rPr>
          <w:b/>
        </w:rPr>
        <w:t xml:space="preserve">From the </w:t>
      </w:r>
      <w:r w:rsidRPr="004C5600">
        <w:rPr>
          <w:b/>
          <w:highlight w:val="yellow"/>
        </w:rPr>
        <w:t>201</w:t>
      </w:r>
      <w:r w:rsidR="007E61F7" w:rsidRPr="004C5600">
        <w:rPr>
          <w:b/>
          <w:highlight w:val="yellow"/>
        </w:rPr>
        <w:t>8</w:t>
      </w:r>
      <w:r w:rsidRPr="004C5600">
        <w:rPr>
          <w:b/>
          <w:highlight w:val="yellow"/>
        </w:rPr>
        <w:t>-1</w:t>
      </w:r>
      <w:r w:rsidR="007E61F7" w:rsidRPr="004C5600">
        <w:rPr>
          <w:b/>
          <w:highlight w:val="yellow"/>
        </w:rPr>
        <w:t>9</w:t>
      </w:r>
      <w:r w:rsidRPr="00B76B92">
        <w:rPr>
          <w:b/>
        </w:rPr>
        <w:t xml:space="preserve"> IHE Bachelor Performance Report</w:t>
      </w:r>
    </w:p>
    <w:p w14:paraId="0AB3A91F" w14:textId="77777777" w:rsidR="00CF124D" w:rsidRDefault="00CF124D" w:rsidP="00CF124D">
      <w:pPr>
        <w:pStyle w:val="ListParagraph"/>
        <w:rPr>
          <w:b/>
        </w:rPr>
      </w:pPr>
      <w:r>
        <w:rPr>
          <w:b/>
        </w:rPr>
        <w:t>The following data comes f</w:t>
      </w:r>
      <w:r w:rsidRPr="00B76B92">
        <w:rPr>
          <w:b/>
        </w:rPr>
        <w:t xml:space="preserve">rom the </w:t>
      </w:r>
      <w:r w:rsidRPr="004C5600">
        <w:rPr>
          <w:b/>
          <w:highlight w:val="yellow"/>
        </w:rPr>
        <w:t>201</w:t>
      </w:r>
      <w:r w:rsidR="007E61F7" w:rsidRPr="004C5600">
        <w:rPr>
          <w:b/>
          <w:highlight w:val="yellow"/>
        </w:rPr>
        <w:t>8</w:t>
      </w:r>
      <w:r w:rsidRPr="004C5600">
        <w:rPr>
          <w:b/>
          <w:highlight w:val="yellow"/>
        </w:rPr>
        <w:t>-1</w:t>
      </w:r>
      <w:r w:rsidR="007E61F7" w:rsidRPr="004C5600">
        <w:rPr>
          <w:b/>
          <w:highlight w:val="yellow"/>
        </w:rPr>
        <w:t>9</w:t>
      </w:r>
      <w:r w:rsidRPr="00B76B92">
        <w:rPr>
          <w:b/>
        </w:rPr>
        <w:t xml:space="preserve"> I</w:t>
      </w:r>
      <w:r>
        <w:rPr>
          <w:b/>
        </w:rPr>
        <w:t xml:space="preserve">nstitutions of </w:t>
      </w:r>
      <w:r w:rsidRPr="00B76B92">
        <w:rPr>
          <w:b/>
        </w:rPr>
        <w:t>H</w:t>
      </w:r>
      <w:r>
        <w:rPr>
          <w:b/>
        </w:rPr>
        <w:t xml:space="preserve">igher </w:t>
      </w:r>
      <w:r w:rsidRPr="00B76B92">
        <w:rPr>
          <w:b/>
        </w:rPr>
        <w:t>E</w:t>
      </w:r>
      <w:r>
        <w:rPr>
          <w:b/>
        </w:rPr>
        <w:t>ducation</w:t>
      </w:r>
      <w:r w:rsidRPr="00B76B92">
        <w:rPr>
          <w:b/>
        </w:rPr>
        <w:t xml:space="preserve"> Bachelor Performance Report</w:t>
      </w:r>
      <w:r>
        <w:rPr>
          <w:b/>
        </w:rPr>
        <w:t>, an annual report required by the North Carolina State Board of Education.  The performance data is provided by the North Carolina Department of Public Instruction.</w:t>
      </w:r>
    </w:p>
    <w:p w14:paraId="296BBAAB" w14:textId="77777777" w:rsidR="007E61F7" w:rsidRDefault="00CF124D" w:rsidP="00CF124D">
      <w:r>
        <w:t xml:space="preserve">The full Bachelor Performance report can be viewed here </w:t>
      </w:r>
      <w:r w:rsidR="007E61F7">
        <w:t>–</w:t>
      </w:r>
      <w:r w:rsidR="00F84E17">
        <w:t xml:space="preserve"> </w:t>
      </w:r>
    </w:p>
    <w:p w14:paraId="24E4F2A3" w14:textId="77777777" w:rsidR="00F84E17" w:rsidRDefault="00E46D2E" w:rsidP="00CF124D">
      <w:hyperlink r:id="rId13" w:history="1">
        <w:r w:rsidR="007E61F7" w:rsidRPr="00ED30D6">
          <w:rPr>
            <w:rStyle w:val="Hyperlink"/>
          </w:rPr>
          <w:t>https://files.nc.gov/dpi/documents/epp/reports/2018-19/undergrad/undergrad-uncp-2019-performance-report.pdf</w:t>
        </w:r>
      </w:hyperlink>
    </w:p>
    <w:tbl>
      <w:tblPr>
        <w:tblStyle w:val="TableGrid"/>
        <w:tblW w:w="11219" w:type="dxa"/>
        <w:tblInd w:w="-995" w:type="dxa"/>
        <w:tblLayout w:type="fixed"/>
        <w:tblLook w:val="04A0" w:firstRow="1" w:lastRow="0" w:firstColumn="1" w:lastColumn="0" w:noHBand="0" w:noVBand="1"/>
      </w:tblPr>
      <w:tblGrid>
        <w:gridCol w:w="2245"/>
        <w:gridCol w:w="1535"/>
        <w:gridCol w:w="1170"/>
        <w:gridCol w:w="1080"/>
        <w:gridCol w:w="1440"/>
        <w:gridCol w:w="1440"/>
        <w:gridCol w:w="1350"/>
        <w:gridCol w:w="959"/>
      </w:tblGrid>
      <w:tr w:rsidR="007E61F7" w14:paraId="0911BFFB" w14:textId="77777777" w:rsidTr="00755742">
        <w:trPr>
          <w:trHeight w:val="291"/>
        </w:trPr>
        <w:tc>
          <w:tcPr>
            <w:tcW w:w="11219" w:type="dxa"/>
            <w:gridSpan w:val="8"/>
            <w:shd w:val="clear" w:color="auto" w:fill="DEEAF6" w:themeFill="accent1" w:themeFillTint="33"/>
          </w:tcPr>
          <w:p w14:paraId="7E3D19BF" w14:textId="77777777" w:rsidR="007E61F7" w:rsidRPr="00B63366" w:rsidRDefault="007E61F7" w:rsidP="007E61F7">
            <w:pPr>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UNC Pembroke</w:t>
            </w:r>
          </w:p>
        </w:tc>
      </w:tr>
      <w:tr w:rsidR="00F649F8" w14:paraId="308991AF" w14:textId="77777777" w:rsidTr="00755742">
        <w:trPr>
          <w:trHeight w:val="291"/>
        </w:trPr>
        <w:tc>
          <w:tcPr>
            <w:tcW w:w="11219" w:type="dxa"/>
            <w:gridSpan w:val="8"/>
            <w:shd w:val="clear" w:color="auto" w:fill="DEEAF6" w:themeFill="accent1" w:themeFillTint="33"/>
          </w:tcPr>
          <w:p w14:paraId="08FEC2F3" w14:textId="77777777" w:rsidR="004D2009" w:rsidRDefault="00F649F8" w:rsidP="00EA79C0">
            <w:pPr>
              <w:jc w:val="center"/>
            </w:pPr>
            <w:r w:rsidRPr="00B63366">
              <w:rPr>
                <w:rFonts w:ascii="Times New Roman" w:eastAsia="Times New Roman" w:hAnsi="Times New Roman" w:cs="Times New Roman"/>
                <w:sz w:val="25"/>
                <w:szCs w:val="25"/>
              </w:rPr>
              <w:t>Teacher Effectiveness</w:t>
            </w:r>
          </w:p>
        </w:tc>
      </w:tr>
      <w:tr w:rsidR="00F649F8" w14:paraId="6698C111" w14:textId="77777777" w:rsidTr="00755742">
        <w:trPr>
          <w:trHeight w:val="4689"/>
        </w:trPr>
        <w:tc>
          <w:tcPr>
            <w:tcW w:w="11219" w:type="dxa"/>
            <w:gridSpan w:val="8"/>
          </w:tcPr>
          <w:p w14:paraId="28A6C343" w14:textId="77777777" w:rsidR="007E61F7" w:rsidRDefault="007E61F7" w:rsidP="00EA79C0">
            <w:pPr>
              <w:rPr>
                <w:rFonts w:ascii="Arial" w:hAnsi="Arial" w:cs="Arial"/>
                <w:sz w:val="24"/>
                <w:szCs w:val="24"/>
              </w:rPr>
            </w:pPr>
            <w:r w:rsidRPr="007E61F7">
              <w:rPr>
                <w:rFonts w:ascii="Arial" w:hAnsi="Arial" w:cs="Arial"/>
                <w:sz w:val="24"/>
                <w:szCs w:val="24"/>
              </w:rPr>
              <w:t xml:space="preserve">This section includes a summary of data collected through the North Carolina Educator Evaluation System (NCEES) and Education Value-Added Assessment System (EVAAS) for beginning teachers prepared by this institution. North Carolina defines a beginning teacher as one who is in the first three years of teaching and holds a Standard Professional 1 license. The evaluation standards identify the knowledge, skills, and dispositions expected of teachers. School administrators rate the level at which teachers meet standards 1-5 as they move from ratings of “developing” to “distinguished.” Effective 2010–2011, at the end of their third year beginning teachers must be rated “proficient” on standards 1-5 on the most recent Teacher Summary Rating Form in order to be eligible for the Standard Professional 2 License New teachers are more likely to be rated lower on the evaluation standards as they are still learning and developing new skills and knowledge. Student Growth is determined by a value-added measure as calculated by the statewide growth model for educator effectiveness. Possible student growth ratings include “does not meet expected growth”, “meets expected growth”, and “exceeds expected growth.” </w:t>
            </w:r>
          </w:p>
          <w:p w14:paraId="209DAF44" w14:textId="77777777" w:rsidR="007E61F7" w:rsidRDefault="007E61F7" w:rsidP="00EA79C0">
            <w:pPr>
              <w:rPr>
                <w:rFonts w:ascii="Arial" w:hAnsi="Arial" w:cs="Arial"/>
                <w:sz w:val="24"/>
                <w:szCs w:val="24"/>
              </w:rPr>
            </w:pPr>
          </w:p>
          <w:p w14:paraId="5C5999F2" w14:textId="77777777" w:rsidR="007E61F7" w:rsidRDefault="007E61F7" w:rsidP="00EA79C0">
            <w:pPr>
              <w:rPr>
                <w:rFonts w:ascii="Arial" w:hAnsi="Arial" w:cs="Arial"/>
                <w:sz w:val="24"/>
                <w:szCs w:val="24"/>
              </w:rPr>
            </w:pPr>
            <w:r w:rsidRPr="007E61F7">
              <w:rPr>
                <w:rFonts w:ascii="Arial" w:hAnsi="Arial" w:cs="Arial"/>
                <w:sz w:val="24"/>
                <w:szCs w:val="24"/>
              </w:rPr>
              <w:t xml:space="preserve">Additional information about the NCEES and EVAAS is available at </w:t>
            </w:r>
            <w:hyperlink r:id="rId14" w:history="1">
              <w:r w:rsidRPr="00ED30D6">
                <w:rPr>
                  <w:rStyle w:val="Hyperlink"/>
                  <w:rFonts w:ascii="Arial" w:hAnsi="Arial" w:cs="Arial"/>
                  <w:sz w:val="24"/>
                  <w:szCs w:val="24"/>
                </w:rPr>
                <w:t>https://dpi.nc.gov/districts-schools/districts-schools-support/district-human-capital/educator-effectiveness-model</w:t>
              </w:r>
            </w:hyperlink>
            <w:r w:rsidRPr="007E61F7">
              <w:rPr>
                <w:rFonts w:ascii="Arial" w:hAnsi="Arial" w:cs="Arial"/>
                <w:sz w:val="24"/>
                <w:szCs w:val="24"/>
              </w:rPr>
              <w:t>.</w:t>
            </w:r>
          </w:p>
          <w:p w14:paraId="7473B55F" w14:textId="77777777" w:rsidR="007E61F7" w:rsidRDefault="007E61F7" w:rsidP="00EA79C0">
            <w:pPr>
              <w:rPr>
                <w:rFonts w:ascii="Arial" w:hAnsi="Arial" w:cs="Arial"/>
                <w:sz w:val="24"/>
                <w:szCs w:val="24"/>
              </w:rPr>
            </w:pPr>
          </w:p>
          <w:p w14:paraId="16020343" w14:textId="77777777" w:rsidR="007E61F7" w:rsidRDefault="007E61F7" w:rsidP="00EA79C0">
            <w:pPr>
              <w:rPr>
                <w:rFonts w:ascii="Arial" w:hAnsi="Arial" w:cs="Arial"/>
                <w:sz w:val="24"/>
                <w:szCs w:val="24"/>
              </w:rPr>
            </w:pPr>
            <w:r w:rsidRPr="007E61F7">
              <w:rPr>
                <w:rFonts w:ascii="Arial" w:hAnsi="Arial" w:cs="Arial"/>
                <w:sz w:val="24"/>
                <w:szCs w:val="24"/>
              </w:rPr>
              <w:t xml:space="preserve">*Sample Size represents the number of teachers that obtained educator effectiveness data during the 2018-19 school year. </w:t>
            </w:r>
          </w:p>
          <w:p w14:paraId="6643DDA8" w14:textId="77777777" w:rsidR="007E61F7" w:rsidRDefault="007E61F7" w:rsidP="00EA79C0">
            <w:pPr>
              <w:rPr>
                <w:rFonts w:ascii="Arial" w:hAnsi="Arial" w:cs="Arial"/>
                <w:sz w:val="24"/>
                <w:szCs w:val="24"/>
              </w:rPr>
            </w:pPr>
            <w:r w:rsidRPr="007E61F7">
              <w:rPr>
                <w:rFonts w:ascii="Arial" w:hAnsi="Arial" w:cs="Arial"/>
                <w:sz w:val="24"/>
                <w:szCs w:val="24"/>
              </w:rPr>
              <w:t>*Blank cells represent no data available</w:t>
            </w:r>
          </w:p>
          <w:p w14:paraId="549B5856" w14:textId="77777777" w:rsidR="00F84E17" w:rsidRPr="007E61F7" w:rsidRDefault="007E61F7" w:rsidP="00EA79C0">
            <w:pPr>
              <w:rPr>
                <w:sz w:val="24"/>
                <w:szCs w:val="24"/>
              </w:rPr>
            </w:pPr>
            <w:r w:rsidRPr="007E61F7">
              <w:rPr>
                <w:rFonts w:ascii="Arial" w:hAnsi="Arial" w:cs="Arial"/>
                <w:sz w:val="24"/>
                <w:szCs w:val="24"/>
              </w:rPr>
              <w:t>*Institutions with fewer than five beginning teachers evaluated during the 2018-2019 school year are reported as N/A.</w:t>
            </w:r>
          </w:p>
        </w:tc>
      </w:tr>
      <w:tr w:rsidR="00F649F8" w14:paraId="111869DF" w14:textId="77777777" w:rsidTr="00755742">
        <w:trPr>
          <w:trHeight w:val="291"/>
        </w:trPr>
        <w:tc>
          <w:tcPr>
            <w:tcW w:w="11219" w:type="dxa"/>
            <w:gridSpan w:val="8"/>
            <w:shd w:val="clear" w:color="auto" w:fill="DEEAF6" w:themeFill="accent1" w:themeFillTint="33"/>
          </w:tcPr>
          <w:p w14:paraId="0D33A39D" w14:textId="77777777" w:rsidR="00F649F8" w:rsidRDefault="00F649F8" w:rsidP="00F649F8">
            <w:pPr>
              <w:jc w:val="center"/>
            </w:pPr>
            <w:r w:rsidRPr="00B63366">
              <w:rPr>
                <w:rFonts w:ascii="Times New Roman" w:eastAsia="Times New Roman" w:hAnsi="Times New Roman" w:cs="Times New Roman"/>
                <w:sz w:val="25"/>
                <w:szCs w:val="25"/>
              </w:rPr>
              <w:t>Standard One: Teachers Demonstrate Leadership</w:t>
            </w:r>
          </w:p>
        </w:tc>
      </w:tr>
      <w:tr w:rsidR="00755742" w14:paraId="050D8008" w14:textId="77777777" w:rsidTr="006B5188">
        <w:trPr>
          <w:trHeight w:val="582"/>
        </w:trPr>
        <w:tc>
          <w:tcPr>
            <w:tcW w:w="2245" w:type="dxa"/>
          </w:tcPr>
          <w:p w14:paraId="70A24D73" w14:textId="77777777" w:rsidR="00755742" w:rsidRDefault="00755742" w:rsidP="00F649F8"/>
        </w:tc>
        <w:tc>
          <w:tcPr>
            <w:tcW w:w="1535" w:type="dxa"/>
          </w:tcPr>
          <w:p w14:paraId="1D8232E2"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 xml:space="preserve">Not Demonstrated </w:t>
            </w:r>
          </w:p>
        </w:tc>
        <w:tc>
          <w:tcPr>
            <w:tcW w:w="1170" w:type="dxa"/>
          </w:tcPr>
          <w:p w14:paraId="26E6D68E"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Developing</w:t>
            </w:r>
          </w:p>
        </w:tc>
        <w:tc>
          <w:tcPr>
            <w:tcW w:w="1080" w:type="dxa"/>
          </w:tcPr>
          <w:p w14:paraId="00C1BFE2"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Proficient</w:t>
            </w:r>
          </w:p>
        </w:tc>
        <w:tc>
          <w:tcPr>
            <w:tcW w:w="1440" w:type="dxa"/>
          </w:tcPr>
          <w:p w14:paraId="23EB00B8"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Accomplished</w:t>
            </w:r>
          </w:p>
        </w:tc>
        <w:tc>
          <w:tcPr>
            <w:tcW w:w="1440" w:type="dxa"/>
          </w:tcPr>
          <w:p w14:paraId="09874E7E"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Distinguished</w:t>
            </w:r>
          </w:p>
        </w:tc>
        <w:tc>
          <w:tcPr>
            <w:tcW w:w="1350" w:type="dxa"/>
          </w:tcPr>
          <w:p w14:paraId="26DAE6DE"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Sample Size</w:t>
            </w:r>
          </w:p>
          <w:p w14:paraId="36D79F7D" w14:textId="77777777" w:rsidR="00755742" w:rsidRPr="00755742" w:rsidRDefault="00755742" w:rsidP="00F649F8">
            <w:pPr>
              <w:rPr>
                <w:sz w:val="20"/>
                <w:szCs w:val="20"/>
              </w:rPr>
            </w:pPr>
          </w:p>
        </w:tc>
        <w:tc>
          <w:tcPr>
            <w:tcW w:w="959" w:type="dxa"/>
          </w:tcPr>
          <w:p w14:paraId="090E4F86" w14:textId="77777777" w:rsidR="00755742" w:rsidRPr="00755742" w:rsidRDefault="00755742" w:rsidP="00F649F8">
            <w:pPr>
              <w:rPr>
                <w:sz w:val="20"/>
                <w:szCs w:val="20"/>
              </w:rPr>
            </w:pPr>
            <w:r w:rsidRPr="00755742">
              <w:rPr>
                <w:sz w:val="20"/>
                <w:szCs w:val="20"/>
              </w:rPr>
              <w:t>Missing</w:t>
            </w:r>
          </w:p>
        </w:tc>
      </w:tr>
      <w:tr w:rsidR="00755742" w14:paraId="10E9E554" w14:textId="77777777" w:rsidTr="006B5188">
        <w:trPr>
          <w:trHeight w:val="291"/>
        </w:trPr>
        <w:tc>
          <w:tcPr>
            <w:tcW w:w="2245" w:type="dxa"/>
          </w:tcPr>
          <w:p w14:paraId="71F556CB" w14:textId="77777777" w:rsidR="00755742" w:rsidRDefault="00755742" w:rsidP="00F649F8">
            <w:r w:rsidRPr="00B63366">
              <w:rPr>
                <w:rFonts w:ascii="Times New Roman" w:eastAsia="Times New Roman" w:hAnsi="Times New Roman" w:cs="Times New Roman"/>
                <w:sz w:val="25"/>
                <w:szCs w:val="25"/>
              </w:rPr>
              <w:t>Inst. Level</w:t>
            </w:r>
            <w:r>
              <w:rPr>
                <w:rFonts w:ascii="Times New Roman" w:eastAsia="Times New Roman" w:hAnsi="Times New Roman" w:cs="Times New Roman"/>
                <w:sz w:val="25"/>
                <w:szCs w:val="25"/>
              </w:rPr>
              <w:t xml:space="preserve"> (UNCP)</w:t>
            </w:r>
          </w:p>
        </w:tc>
        <w:tc>
          <w:tcPr>
            <w:tcW w:w="1535" w:type="dxa"/>
          </w:tcPr>
          <w:p w14:paraId="6C0FAA2C" w14:textId="77777777" w:rsidR="00755742" w:rsidRDefault="00755742" w:rsidP="00F649F8"/>
        </w:tc>
        <w:tc>
          <w:tcPr>
            <w:tcW w:w="1170" w:type="dxa"/>
          </w:tcPr>
          <w:p w14:paraId="300040B6" w14:textId="77777777" w:rsidR="00755742" w:rsidRDefault="00755742" w:rsidP="00F649F8"/>
        </w:tc>
        <w:tc>
          <w:tcPr>
            <w:tcW w:w="1080" w:type="dxa"/>
          </w:tcPr>
          <w:p w14:paraId="14BF6128" w14:textId="77777777" w:rsidR="00755742" w:rsidRDefault="00755742" w:rsidP="00F649F8">
            <w:r>
              <w:t>72.2%</w:t>
            </w:r>
          </w:p>
        </w:tc>
        <w:tc>
          <w:tcPr>
            <w:tcW w:w="1440" w:type="dxa"/>
          </w:tcPr>
          <w:p w14:paraId="0CFF099C" w14:textId="77777777" w:rsidR="00755742" w:rsidRDefault="00755742" w:rsidP="00F649F8">
            <w:r>
              <w:t>27.8%</w:t>
            </w:r>
          </w:p>
        </w:tc>
        <w:tc>
          <w:tcPr>
            <w:tcW w:w="1440" w:type="dxa"/>
          </w:tcPr>
          <w:p w14:paraId="2F20637D" w14:textId="77777777" w:rsidR="00755742" w:rsidRDefault="00755742" w:rsidP="00F649F8"/>
        </w:tc>
        <w:tc>
          <w:tcPr>
            <w:tcW w:w="1350" w:type="dxa"/>
          </w:tcPr>
          <w:p w14:paraId="089586A2" w14:textId="77777777" w:rsidR="00755742" w:rsidRDefault="00755742" w:rsidP="00F649F8">
            <w:r>
              <w:t>54</w:t>
            </w:r>
          </w:p>
        </w:tc>
        <w:tc>
          <w:tcPr>
            <w:tcW w:w="959" w:type="dxa"/>
          </w:tcPr>
          <w:p w14:paraId="6B5AAE9E" w14:textId="77777777" w:rsidR="00755742" w:rsidRDefault="00755742" w:rsidP="00F649F8">
            <w:r>
              <w:t>45</w:t>
            </w:r>
          </w:p>
        </w:tc>
      </w:tr>
      <w:tr w:rsidR="00755742" w14:paraId="75F41DA9" w14:textId="77777777" w:rsidTr="006B5188">
        <w:trPr>
          <w:trHeight w:val="291"/>
        </w:trPr>
        <w:tc>
          <w:tcPr>
            <w:tcW w:w="2245" w:type="dxa"/>
          </w:tcPr>
          <w:p w14:paraId="780F79CA" w14:textId="77777777" w:rsidR="00755742" w:rsidRDefault="00755742" w:rsidP="00F649F8">
            <w:r w:rsidRPr="00B63366">
              <w:rPr>
                <w:rFonts w:ascii="Times New Roman" w:eastAsia="Times New Roman" w:hAnsi="Times New Roman" w:cs="Times New Roman"/>
                <w:sz w:val="25"/>
                <w:szCs w:val="25"/>
              </w:rPr>
              <w:t>State Level</w:t>
            </w:r>
            <w:r>
              <w:rPr>
                <w:rFonts w:ascii="Times New Roman" w:eastAsia="Times New Roman" w:hAnsi="Times New Roman" w:cs="Times New Roman"/>
                <w:sz w:val="25"/>
                <w:szCs w:val="25"/>
              </w:rPr>
              <w:t xml:space="preserve"> (NC)</w:t>
            </w:r>
          </w:p>
        </w:tc>
        <w:tc>
          <w:tcPr>
            <w:tcW w:w="1535" w:type="dxa"/>
          </w:tcPr>
          <w:p w14:paraId="04C03605" w14:textId="77777777" w:rsidR="00755742" w:rsidRDefault="00755742" w:rsidP="00F649F8">
            <w:r>
              <w:t>0.1%</w:t>
            </w:r>
          </w:p>
        </w:tc>
        <w:tc>
          <w:tcPr>
            <w:tcW w:w="1170" w:type="dxa"/>
          </w:tcPr>
          <w:p w14:paraId="5CE50634" w14:textId="77777777" w:rsidR="00755742" w:rsidRDefault="00755742" w:rsidP="00F649F8">
            <w:r>
              <w:t>3.6%</w:t>
            </w:r>
          </w:p>
        </w:tc>
        <w:tc>
          <w:tcPr>
            <w:tcW w:w="1080" w:type="dxa"/>
          </w:tcPr>
          <w:p w14:paraId="592BCF0F" w14:textId="77777777" w:rsidR="00755742" w:rsidRDefault="00755742" w:rsidP="00F649F8">
            <w:r>
              <w:t>70.7%</w:t>
            </w:r>
          </w:p>
        </w:tc>
        <w:tc>
          <w:tcPr>
            <w:tcW w:w="1440" w:type="dxa"/>
          </w:tcPr>
          <w:p w14:paraId="00B347F2" w14:textId="77777777" w:rsidR="00755742" w:rsidRDefault="00755742" w:rsidP="00F649F8">
            <w:r>
              <w:t>24.6%</w:t>
            </w:r>
          </w:p>
        </w:tc>
        <w:tc>
          <w:tcPr>
            <w:tcW w:w="1440" w:type="dxa"/>
          </w:tcPr>
          <w:p w14:paraId="78DBCC0D" w14:textId="77777777" w:rsidR="00755742" w:rsidRDefault="00755742" w:rsidP="00F649F8">
            <w:r>
              <w:t>1.1%</w:t>
            </w:r>
          </w:p>
        </w:tc>
        <w:tc>
          <w:tcPr>
            <w:tcW w:w="1350" w:type="dxa"/>
          </w:tcPr>
          <w:p w14:paraId="23301752" w14:textId="77777777" w:rsidR="00755742" w:rsidRDefault="00755742" w:rsidP="00F649F8">
            <w:r>
              <w:t>8496</w:t>
            </w:r>
          </w:p>
        </w:tc>
        <w:tc>
          <w:tcPr>
            <w:tcW w:w="959" w:type="dxa"/>
          </w:tcPr>
          <w:p w14:paraId="06FB68E7" w14:textId="77777777" w:rsidR="00755742" w:rsidRDefault="00755742" w:rsidP="00F649F8">
            <w:r>
              <w:t>808</w:t>
            </w:r>
          </w:p>
        </w:tc>
      </w:tr>
      <w:tr w:rsidR="00F649F8" w14:paraId="2244A205" w14:textId="77777777" w:rsidTr="00755742">
        <w:trPr>
          <w:trHeight w:val="275"/>
        </w:trPr>
        <w:tc>
          <w:tcPr>
            <w:tcW w:w="11219" w:type="dxa"/>
            <w:gridSpan w:val="8"/>
            <w:shd w:val="clear" w:color="auto" w:fill="DEEAF6" w:themeFill="accent1" w:themeFillTint="33"/>
          </w:tcPr>
          <w:p w14:paraId="3122E1FE" w14:textId="77777777" w:rsidR="00F649F8" w:rsidRDefault="00F649F8" w:rsidP="00F649F8">
            <w:pPr>
              <w:jc w:val="center"/>
            </w:pPr>
            <w:r w:rsidRPr="00B63366">
              <w:rPr>
                <w:rFonts w:ascii="Times New Roman" w:eastAsia="Times New Roman" w:hAnsi="Times New Roman" w:cs="Times New Roman"/>
                <w:sz w:val="25"/>
                <w:szCs w:val="25"/>
              </w:rPr>
              <w:t>Standard Two: Teachers</w:t>
            </w:r>
            <w:r>
              <w:rPr>
                <w:rFonts w:ascii="Times New Roman" w:eastAsia="Times New Roman" w:hAnsi="Times New Roman" w:cs="Times New Roman"/>
                <w:sz w:val="25"/>
                <w:szCs w:val="25"/>
              </w:rPr>
              <w:t xml:space="preserve"> e</w:t>
            </w:r>
            <w:r w:rsidRPr="00B63366">
              <w:rPr>
                <w:rFonts w:ascii="Times New Roman" w:eastAsia="Times New Roman" w:hAnsi="Times New Roman" w:cs="Times New Roman"/>
                <w:sz w:val="25"/>
                <w:szCs w:val="25"/>
              </w:rPr>
              <w:t>stablish a Respectful Environment for a Diverse Population of Students</w:t>
            </w:r>
          </w:p>
        </w:tc>
      </w:tr>
      <w:tr w:rsidR="00755742" w14:paraId="2000B851" w14:textId="77777777" w:rsidTr="006B5188">
        <w:trPr>
          <w:trHeight w:val="582"/>
        </w:trPr>
        <w:tc>
          <w:tcPr>
            <w:tcW w:w="2245" w:type="dxa"/>
          </w:tcPr>
          <w:p w14:paraId="3E085E00" w14:textId="77777777" w:rsidR="00755742" w:rsidRDefault="00755742" w:rsidP="00F649F8"/>
        </w:tc>
        <w:tc>
          <w:tcPr>
            <w:tcW w:w="1535" w:type="dxa"/>
          </w:tcPr>
          <w:p w14:paraId="620B0B14"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 xml:space="preserve">Not Demonstrated </w:t>
            </w:r>
          </w:p>
        </w:tc>
        <w:tc>
          <w:tcPr>
            <w:tcW w:w="1170" w:type="dxa"/>
          </w:tcPr>
          <w:p w14:paraId="5CB4D961"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Developing</w:t>
            </w:r>
          </w:p>
        </w:tc>
        <w:tc>
          <w:tcPr>
            <w:tcW w:w="1080" w:type="dxa"/>
          </w:tcPr>
          <w:p w14:paraId="21043349"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Proficient</w:t>
            </w:r>
          </w:p>
        </w:tc>
        <w:tc>
          <w:tcPr>
            <w:tcW w:w="1440" w:type="dxa"/>
          </w:tcPr>
          <w:p w14:paraId="39303137"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Accomplished</w:t>
            </w:r>
          </w:p>
        </w:tc>
        <w:tc>
          <w:tcPr>
            <w:tcW w:w="1440" w:type="dxa"/>
          </w:tcPr>
          <w:p w14:paraId="08DCDF94"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Distinguished</w:t>
            </w:r>
          </w:p>
        </w:tc>
        <w:tc>
          <w:tcPr>
            <w:tcW w:w="1350" w:type="dxa"/>
          </w:tcPr>
          <w:p w14:paraId="1C79E704" w14:textId="77777777" w:rsidR="00755742" w:rsidRPr="00755742" w:rsidRDefault="00755742" w:rsidP="00F649F8">
            <w:pPr>
              <w:rPr>
                <w:sz w:val="20"/>
                <w:szCs w:val="20"/>
              </w:rPr>
            </w:pPr>
            <w:r w:rsidRPr="00755742">
              <w:rPr>
                <w:rFonts w:ascii="Times New Roman" w:eastAsia="Times New Roman" w:hAnsi="Times New Roman" w:cs="Times New Roman"/>
                <w:sz w:val="20"/>
                <w:szCs w:val="20"/>
              </w:rPr>
              <w:t>Sample Size</w:t>
            </w:r>
          </w:p>
          <w:p w14:paraId="0BA04B6A" w14:textId="77777777" w:rsidR="00755742" w:rsidRDefault="00755742" w:rsidP="00F649F8"/>
        </w:tc>
        <w:tc>
          <w:tcPr>
            <w:tcW w:w="959" w:type="dxa"/>
          </w:tcPr>
          <w:p w14:paraId="1F79D583" w14:textId="77777777" w:rsidR="00755742" w:rsidRPr="00755742" w:rsidRDefault="00755742" w:rsidP="00F649F8">
            <w:pPr>
              <w:rPr>
                <w:sz w:val="20"/>
                <w:szCs w:val="20"/>
              </w:rPr>
            </w:pPr>
            <w:r>
              <w:t>Missing</w:t>
            </w:r>
          </w:p>
        </w:tc>
      </w:tr>
      <w:tr w:rsidR="00755742" w14:paraId="16D408FC" w14:textId="77777777" w:rsidTr="006B5188">
        <w:trPr>
          <w:trHeight w:val="291"/>
        </w:trPr>
        <w:tc>
          <w:tcPr>
            <w:tcW w:w="2245" w:type="dxa"/>
          </w:tcPr>
          <w:p w14:paraId="56ABB7F7" w14:textId="77777777" w:rsidR="00755742" w:rsidRDefault="00755742" w:rsidP="00F649F8">
            <w:r w:rsidRPr="00B63366">
              <w:rPr>
                <w:rFonts w:ascii="Times New Roman" w:eastAsia="Times New Roman" w:hAnsi="Times New Roman" w:cs="Times New Roman"/>
                <w:sz w:val="25"/>
                <w:szCs w:val="25"/>
              </w:rPr>
              <w:t>Inst. Level</w:t>
            </w:r>
            <w:r>
              <w:rPr>
                <w:rFonts w:ascii="Times New Roman" w:eastAsia="Times New Roman" w:hAnsi="Times New Roman" w:cs="Times New Roman"/>
                <w:sz w:val="25"/>
                <w:szCs w:val="25"/>
              </w:rPr>
              <w:t xml:space="preserve"> (UNCP)</w:t>
            </w:r>
          </w:p>
        </w:tc>
        <w:tc>
          <w:tcPr>
            <w:tcW w:w="1535" w:type="dxa"/>
          </w:tcPr>
          <w:p w14:paraId="14BD75F2" w14:textId="77777777" w:rsidR="00755742" w:rsidRDefault="00755742" w:rsidP="00F649F8"/>
        </w:tc>
        <w:tc>
          <w:tcPr>
            <w:tcW w:w="1170" w:type="dxa"/>
          </w:tcPr>
          <w:p w14:paraId="43627804" w14:textId="77777777" w:rsidR="00755742" w:rsidRDefault="00755742" w:rsidP="00F649F8"/>
        </w:tc>
        <w:tc>
          <w:tcPr>
            <w:tcW w:w="1080" w:type="dxa"/>
          </w:tcPr>
          <w:p w14:paraId="33A306A6" w14:textId="77777777" w:rsidR="00755742" w:rsidRDefault="006B5188" w:rsidP="00F649F8">
            <w:r>
              <w:t>73.6</w:t>
            </w:r>
            <w:r w:rsidR="00755742">
              <w:t>%</w:t>
            </w:r>
          </w:p>
        </w:tc>
        <w:tc>
          <w:tcPr>
            <w:tcW w:w="1440" w:type="dxa"/>
          </w:tcPr>
          <w:p w14:paraId="1042D5F0" w14:textId="77777777" w:rsidR="00755742" w:rsidRDefault="00755742" w:rsidP="00F649F8">
            <w:r>
              <w:t>26.4%</w:t>
            </w:r>
          </w:p>
        </w:tc>
        <w:tc>
          <w:tcPr>
            <w:tcW w:w="1440" w:type="dxa"/>
          </w:tcPr>
          <w:p w14:paraId="6F162489" w14:textId="77777777" w:rsidR="00755742" w:rsidRDefault="00755742" w:rsidP="00F649F8"/>
        </w:tc>
        <w:tc>
          <w:tcPr>
            <w:tcW w:w="1350" w:type="dxa"/>
          </w:tcPr>
          <w:p w14:paraId="3F849F7E" w14:textId="77777777" w:rsidR="00755742" w:rsidRDefault="00755742" w:rsidP="00F649F8">
            <w:r>
              <w:t>53</w:t>
            </w:r>
          </w:p>
        </w:tc>
        <w:tc>
          <w:tcPr>
            <w:tcW w:w="959" w:type="dxa"/>
          </w:tcPr>
          <w:p w14:paraId="5DE78B33" w14:textId="77777777" w:rsidR="00755742" w:rsidRDefault="00755742" w:rsidP="00F649F8">
            <w:r>
              <w:t>46</w:t>
            </w:r>
          </w:p>
        </w:tc>
      </w:tr>
      <w:tr w:rsidR="00755742" w14:paraId="3FAFA943" w14:textId="77777777" w:rsidTr="006B5188">
        <w:trPr>
          <w:trHeight w:val="291"/>
        </w:trPr>
        <w:tc>
          <w:tcPr>
            <w:tcW w:w="2245" w:type="dxa"/>
          </w:tcPr>
          <w:p w14:paraId="5F695CC6" w14:textId="77777777" w:rsidR="00755742" w:rsidRDefault="00755742" w:rsidP="00F649F8">
            <w:r w:rsidRPr="00B63366">
              <w:rPr>
                <w:rFonts w:ascii="Times New Roman" w:eastAsia="Times New Roman" w:hAnsi="Times New Roman" w:cs="Times New Roman"/>
                <w:sz w:val="25"/>
                <w:szCs w:val="25"/>
              </w:rPr>
              <w:t>State Level</w:t>
            </w:r>
            <w:r>
              <w:rPr>
                <w:rFonts w:ascii="Times New Roman" w:eastAsia="Times New Roman" w:hAnsi="Times New Roman" w:cs="Times New Roman"/>
                <w:sz w:val="25"/>
                <w:szCs w:val="25"/>
              </w:rPr>
              <w:t xml:space="preserve"> (NC)</w:t>
            </w:r>
          </w:p>
        </w:tc>
        <w:tc>
          <w:tcPr>
            <w:tcW w:w="1535" w:type="dxa"/>
          </w:tcPr>
          <w:p w14:paraId="6818FEBB" w14:textId="77777777" w:rsidR="00755742" w:rsidRDefault="00755742" w:rsidP="00F649F8">
            <w:r>
              <w:t>0.1%</w:t>
            </w:r>
          </w:p>
        </w:tc>
        <w:tc>
          <w:tcPr>
            <w:tcW w:w="1170" w:type="dxa"/>
          </w:tcPr>
          <w:p w14:paraId="21F12DDE" w14:textId="77777777" w:rsidR="00755742" w:rsidRDefault="006B5188" w:rsidP="00F649F8">
            <w:r>
              <w:t>3.5</w:t>
            </w:r>
            <w:r w:rsidR="00755742">
              <w:t>%</w:t>
            </w:r>
          </w:p>
        </w:tc>
        <w:tc>
          <w:tcPr>
            <w:tcW w:w="1080" w:type="dxa"/>
          </w:tcPr>
          <w:p w14:paraId="3C7960A3" w14:textId="77777777" w:rsidR="00755742" w:rsidRDefault="00755742" w:rsidP="00F649F8">
            <w:r>
              <w:t>63.1%</w:t>
            </w:r>
          </w:p>
        </w:tc>
        <w:tc>
          <w:tcPr>
            <w:tcW w:w="1440" w:type="dxa"/>
          </w:tcPr>
          <w:p w14:paraId="177D0F87" w14:textId="77777777" w:rsidR="00755742" w:rsidRDefault="00755742" w:rsidP="00F649F8">
            <w:r>
              <w:t>31.9%</w:t>
            </w:r>
          </w:p>
        </w:tc>
        <w:tc>
          <w:tcPr>
            <w:tcW w:w="1440" w:type="dxa"/>
          </w:tcPr>
          <w:p w14:paraId="33C97E5E" w14:textId="77777777" w:rsidR="00755742" w:rsidRDefault="00755742" w:rsidP="00F649F8">
            <w:r>
              <w:t>1.4%</w:t>
            </w:r>
          </w:p>
        </w:tc>
        <w:tc>
          <w:tcPr>
            <w:tcW w:w="1350" w:type="dxa"/>
          </w:tcPr>
          <w:p w14:paraId="5401AB32" w14:textId="77777777" w:rsidR="00755742" w:rsidRDefault="00755742" w:rsidP="00F649F8">
            <w:r>
              <w:t>8427</w:t>
            </w:r>
          </w:p>
        </w:tc>
        <w:tc>
          <w:tcPr>
            <w:tcW w:w="959" w:type="dxa"/>
          </w:tcPr>
          <w:p w14:paraId="5F118F34" w14:textId="77777777" w:rsidR="00755742" w:rsidRDefault="00755742" w:rsidP="00F649F8">
            <w:r>
              <w:t>877</w:t>
            </w:r>
          </w:p>
        </w:tc>
      </w:tr>
      <w:tr w:rsidR="00C31155" w14:paraId="2199881E" w14:textId="77777777" w:rsidTr="00755742">
        <w:trPr>
          <w:trHeight w:val="291"/>
        </w:trPr>
        <w:tc>
          <w:tcPr>
            <w:tcW w:w="11219" w:type="dxa"/>
            <w:gridSpan w:val="8"/>
            <w:shd w:val="clear" w:color="auto" w:fill="DEEAF6" w:themeFill="accent1" w:themeFillTint="33"/>
          </w:tcPr>
          <w:p w14:paraId="50FD5458" w14:textId="77777777" w:rsidR="00C31155" w:rsidRDefault="00C31155" w:rsidP="00C31155">
            <w:pPr>
              <w:jc w:val="center"/>
            </w:pPr>
            <w:r w:rsidRPr="00B63366">
              <w:rPr>
                <w:rFonts w:ascii="Times New Roman" w:eastAsia="Times New Roman" w:hAnsi="Times New Roman" w:cs="Times New Roman"/>
                <w:sz w:val="25"/>
                <w:szCs w:val="25"/>
              </w:rPr>
              <w:t>Standard Three: Teachers Know the Content They Teach</w:t>
            </w:r>
          </w:p>
        </w:tc>
      </w:tr>
      <w:tr w:rsidR="00FF1709" w14:paraId="272FC69F" w14:textId="77777777" w:rsidTr="006B5188">
        <w:trPr>
          <w:trHeight w:val="582"/>
        </w:trPr>
        <w:tc>
          <w:tcPr>
            <w:tcW w:w="2245" w:type="dxa"/>
          </w:tcPr>
          <w:p w14:paraId="1A0799B4" w14:textId="77777777" w:rsidR="00FF1709" w:rsidRDefault="00FF1709" w:rsidP="00C31155"/>
        </w:tc>
        <w:tc>
          <w:tcPr>
            <w:tcW w:w="1535" w:type="dxa"/>
          </w:tcPr>
          <w:p w14:paraId="30A047B6" w14:textId="77777777" w:rsidR="00FF1709" w:rsidRPr="00FF1709" w:rsidRDefault="00FF1709" w:rsidP="00C31155">
            <w:pPr>
              <w:rPr>
                <w:sz w:val="20"/>
                <w:szCs w:val="20"/>
              </w:rPr>
            </w:pPr>
            <w:r w:rsidRPr="00FF1709">
              <w:rPr>
                <w:rFonts w:ascii="Times New Roman" w:eastAsia="Times New Roman" w:hAnsi="Times New Roman" w:cs="Times New Roman"/>
                <w:sz w:val="20"/>
                <w:szCs w:val="20"/>
              </w:rPr>
              <w:t xml:space="preserve">Not Demonstrated </w:t>
            </w:r>
          </w:p>
        </w:tc>
        <w:tc>
          <w:tcPr>
            <w:tcW w:w="1170" w:type="dxa"/>
          </w:tcPr>
          <w:p w14:paraId="0FEBE93C" w14:textId="77777777" w:rsidR="00FF1709" w:rsidRPr="00FF1709" w:rsidRDefault="00FF1709" w:rsidP="00C31155">
            <w:pPr>
              <w:rPr>
                <w:sz w:val="20"/>
                <w:szCs w:val="20"/>
              </w:rPr>
            </w:pPr>
            <w:r w:rsidRPr="00FF1709">
              <w:rPr>
                <w:rFonts w:ascii="Times New Roman" w:eastAsia="Times New Roman" w:hAnsi="Times New Roman" w:cs="Times New Roman"/>
                <w:sz w:val="20"/>
                <w:szCs w:val="20"/>
              </w:rPr>
              <w:t>Developing</w:t>
            </w:r>
          </w:p>
        </w:tc>
        <w:tc>
          <w:tcPr>
            <w:tcW w:w="1080" w:type="dxa"/>
          </w:tcPr>
          <w:p w14:paraId="685F6DA6" w14:textId="77777777" w:rsidR="00FF1709" w:rsidRPr="00FF1709" w:rsidRDefault="00FF1709" w:rsidP="00C31155">
            <w:pPr>
              <w:rPr>
                <w:sz w:val="20"/>
                <w:szCs w:val="20"/>
              </w:rPr>
            </w:pPr>
            <w:r w:rsidRPr="00FF1709">
              <w:rPr>
                <w:rFonts w:ascii="Times New Roman" w:eastAsia="Times New Roman" w:hAnsi="Times New Roman" w:cs="Times New Roman"/>
                <w:sz w:val="20"/>
                <w:szCs w:val="20"/>
              </w:rPr>
              <w:t>Proficient</w:t>
            </w:r>
          </w:p>
        </w:tc>
        <w:tc>
          <w:tcPr>
            <w:tcW w:w="1440" w:type="dxa"/>
          </w:tcPr>
          <w:p w14:paraId="2FFE64C1" w14:textId="77777777" w:rsidR="00FF1709" w:rsidRPr="00FF1709" w:rsidRDefault="00FF1709" w:rsidP="00C31155">
            <w:pPr>
              <w:rPr>
                <w:sz w:val="20"/>
                <w:szCs w:val="20"/>
              </w:rPr>
            </w:pPr>
            <w:r w:rsidRPr="00FF1709">
              <w:rPr>
                <w:rFonts w:ascii="Times New Roman" w:eastAsia="Times New Roman" w:hAnsi="Times New Roman" w:cs="Times New Roman"/>
                <w:sz w:val="20"/>
                <w:szCs w:val="20"/>
              </w:rPr>
              <w:t>Accomplished</w:t>
            </w:r>
          </w:p>
        </w:tc>
        <w:tc>
          <w:tcPr>
            <w:tcW w:w="1440" w:type="dxa"/>
          </w:tcPr>
          <w:p w14:paraId="4D6C05B9" w14:textId="77777777" w:rsidR="00FF1709" w:rsidRPr="00FF1709" w:rsidRDefault="00FF1709" w:rsidP="00C31155">
            <w:pPr>
              <w:rPr>
                <w:sz w:val="20"/>
                <w:szCs w:val="20"/>
              </w:rPr>
            </w:pPr>
            <w:r w:rsidRPr="00FF1709">
              <w:rPr>
                <w:rFonts w:ascii="Times New Roman" w:eastAsia="Times New Roman" w:hAnsi="Times New Roman" w:cs="Times New Roman"/>
                <w:sz w:val="20"/>
                <w:szCs w:val="20"/>
              </w:rPr>
              <w:t>Distinguished</w:t>
            </w:r>
          </w:p>
        </w:tc>
        <w:tc>
          <w:tcPr>
            <w:tcW w:w="1350" w:type="dxa"/>
          </w:tcPr>
          <w:p w14:paraId="44245A3B" w14:textId="77777777" w:rsidR="00FF1709" w:rsidRPr="00FF1709" w:rsidRDefault="00FF1709" w:rsidP="00C31155">
            <w:pPr>
              <w:rPr>
                <w:sz w:val="20"/>
                <w:szCs w:val="20"/>
              </w:rPr>
            </w:pPr>
            <w:r w:rsidRPr="00FF1709">
              <w:rPr>
                <w:rFonts w:ascii="Times New Roman" w:eastAsia="Times New Roman" w:hAnsi="Times New Roman" w:cs="Times New Roman"/>
                <w:sz w:val="20"/>
                <w:szCs w:val="20"/>
              </w:rPr>
              <w:t>Sample Size</w:t>
            </w:r>
          </w:p>
        </w:tc>
        <w:tc>
          <w:tcPr>
            <w:tcW w:w="959" w:type="dxa"/>
          </w:tcPr>
          <w:p w14:paraId="41A662F9" w14:textId="77777777" w:rsidR="00FF1709" w:rsidRPr="00FF1709" w:rsidRDefault="00FF1709" w:rsidP="00C31155">
            <w:pPr>
              <w:rPr>
                <w:sz w:val="20"/>
                <w:szCs w:val="20"/>
              </w:rPr>
            </w:pPr>
            <w:r>
              <w:rPr>
                <w:sz w:val="20"/>
                <w:szCs w:val="20"/>
              </w:rPr>
              <w:t>Missing</w:t>
            </w:r>
          </w:p>
        </w:tc>
      </w:tr>
      <w:tr w:rsidR="00FF1709" w14:paraId="1C2C60BA" w14:textId="77777777" w:rsidTr="006B5188">
        <w:trPr>
          <w:trHeight w:val="291"/>
        </w:trPr>
        <w:tc>
          <w:tcPr>
            <w:tcW w:w="2245" w:type="dxa"/>
          </w:tcPr>
          <w:p w14:paraId="6EE38545" w14:textId="77777777" w:rsidR="00FF1709" w:rsidRDefault="00FF1709" w:rsidP="00C31155">
            <w:r w:rsidRPr="00B63366">
              <w:rPr>
                <w:rFonts w:ascii="Times New Roman" w:eastAsia="Times New Roman" w:hAnsi="Times New Roman" w:cs="Times New Roman"/>
                <w:sz w:val="25"/>
                <w:szCs w:val="25"/>
              </w:rPr>
              <w:t>Inst. Level</w:t>
            </w:r>
            <w:r>
              <w:rPr>
                <w:rFonts w:ascii="Times New Roman" w:eastAsia="Times New Roman" w:hAnsi="Times New Roman" w:cs="Times New Roman"/>
                <w:sz w:val="25"/>
                <w:szCs w:val="25"/>
              </w:rPr>
              <w:t xml:space="preserve"> (UNCP)</w:t>
            </w:r>
          </w:p>
        </w:tc>
        <w:tc>
          <w:tcPr>
            <w:tcW w:w="1535" w:type="dxa"/>
          </w:tcPr>
          <w:p w14:paraId="297C9B28" w14:textId="77777777" w:rsidR="00FF1709" w:rsidRDefault="00FF1709" w:rsidP="00C31155"/>
        </w:tc>
        <w:tc>
          <w:tcPr>
            <w:tcW w:w="1170" w:type="dxa"/>
          </w:tcPr>
          <w:p w14:paraId="2C59275F" w14:textId="77777777" w:rsidR="00FF1709" w:rsidRDefault="00FF1709" w:rsidP="00C31155">
            <w:r>
              <w:t>N/A</w:t>
            </w:r>
          </w:p>
        </w:tc>
        <w:tc>
          <w:tcPr>
            <w:tcW w:w="1080" w:type="dxa"/>
          </w:tcPr>
          <w:p w14:paraId="7348392E" w14:textId="77777777" w:rsidR="00FF1709" w:rsidRDefault="006B5188" w:rsidP="00C31155">
            <w:r>
              <w:t>81.1</w:t>
            </w:r>
            <w:r w:rsidR="00FF1709">
              <w:t>%</w:t>
            </w:r>
          </w:p>
        </w:tc>
        <w:tc>
          <w:tcPr>
            <w:tcW w:w="1440" w:type="dxa"/>
          </w:tcPr>
          <w:p w14:paraId="34C69977" w14:textId="77777777" w:rsidR="00FF1709" w:rsidRDefault="00FF1709" w:rsidP="00C31155">
            <w:r>
              <w:t>18.</w:t>
            </w:r>
            <w:r w:rsidR="006B5188">
              <w:t>9</w:t>
            </w:r>
            <w:r>
              <w:t>%</w:t>
            </w:r>
          </w:p>
        </w:tc>
        <w:tc>
          <w:tcPr>
            <w:tcW w:w="1440" w:type="dxa"/>
          </w:tcPr>
          <w:p w14:paraId="41FA3888" w14:textId="77777777" w:rsidR="00FF1709" w:rsidRDefault="00FF1709" w:rsidP="00C31155"/>
        </w:tc>
        <w:tc>
          <w:tcPr>
            <w:tcW w:w="1350" w:type="dxa"/>
          </w:tcPr>
          <w:p w14:paraId="37578C21" w14:textId="77777777" w:rsidR="00FF1709" w:rsidRDefault="00FF1709" w:rsidP="00C31155">
            <w:r>
              <w:t>53</w:t>
            </w:r>
          </w:p>
        </w:tc>
        <w:tc>
          <w:tcPr>
            <w:tcW w:w="959" w:type="dxa"/>
          </w:tcPr>
          <w:p w14:paraId="34A795D8" w14:textId="77777777" w:rsidR="00FF1709" w:rsidRDefault="007910CE" w:rsidP="00C31155">
            <w:r>
              <w:t>46</w:t>
            </w:r>
          </w:p>
        </w:tc>
      </w:tr>
      <w:tr w:rsidR="00FF1709" w14:paraId="0B71EB52" w14:textId="77777777" w:rsidTr="006B5188">
        <w:trPr>
          <w:trHeight w:val="291"/>
        </w:trPr>
        <w:tc>
          <w:tcPr>
            <w:tcW w:w="2245" w:type="dxa"/>
          </w:tcPr>
          <w:p w14:paraId="6D879091" w14:textId="77777777" w:rsidR="00FF1709" w:rsidRDefault="00FF1709" w:rsidP="00C31155">
            <w:r w:rsidRPr="00B63366">
              <w:rPr>
                <w:rFonts w:ascii="Times New Roman" w:eastAsia="Times New Roman" w:hAnsi="Times New Roman" w:cs="Times New Roman"/>
                <w:sz w:val="25"/>
                <w:szCs w:val="25"/>
              </w:rPr>
              <w:t>State Level</w:t>
            </w:r>
            <w:r>
              <w:rPr>
                <w:rFonts w:ascii="Times New Roman" w:eastAsia="Times New Roman" w:hAnsi="Times New Roman" w:cs="Times New Roman"/>
                <w:sz w:val="25"/>
                <w:szCs w:val="25"/>
              </w:rPr>
              <w:t xml:space="preserve"> (NC)</w:t>
            </w:r>
          </w:p>
        </w:tc>
        <w:tc>
          <w:tcPr>
            <w:tcW w:w="1535" w:type="dxa"/>
          </w:tcPr>
          <w:p w14:paraId="04C1F215" w14:textId="77777777" w:rsidR="00FF1709" w:rsidRDefault="00FF1709" w:rsidP="00C31155">
            <w:r>
              <w:t>~0.0%</w:t>
            </w:r>
          </w:p>
        </w:tc>
        <w:tc>
          <w:tcPr>
            <w:tcW w:w="1170" w:type="dxa"/>
          </w:tcPr>
          <w:p w14:paraId="1F70B638" w14:textId="77777777" w:rsidR="00FF1709" w:rsidRDefault="00FF1709" w:rsidP="00C31155">
            <w:r>
              <w:t>5.</w:t>
            </w:r>
            <w:r w:rsidR="006B5188">
              <w:t>0</w:t>
            </w:r>
            <w:r>
              <w:t>%</w:t>
            </w:r>
          </w:p>
        </w:tc>
        <w:tc>
          <w:tcPr>
            <w:tcW w:w="1080" w:type="dxa"/>
          </w:tcPr>
          <w:p w14:paraId="420B4ABA" w14:textId="77777777" w:rsidR="00FF1709" w:rsidRDefault="006B5188" w:rsidP="00C31155">
            <w:r>
              <w:t>74.5</w:t>
            </w:r>
            <w:r w:rsidR="00FF1709">
              <w:t>%</w:t>
            </w:r>
          </w:p>
        </w:tc>
        <w:tc>
          <w:tcPr>
            <w:tcW w:w="1440" w:type="dxa"/>
          </w:tcPr>
          <w:p w14:paraId="463E86E1" w14:textId="77777777" w:rsidR="00FF1709" w:rsidRDefault="006B5188" w:rsidP="00C31155">
            <w:r>
              <w:t>19.6</w:t>
            </w:r>
            <w:r w:rsidR="00FF1709">
              <w:t>%</w:t>
            </w:r>
          </w:p>
        </w:tc>
        <w:tc>
          <w:tcPr>
            <w:tcW w:w="1440" w:type="dxa"/>
          </w:tcPr>
          <w:p w14:paraId="67C94040" w14:textId="77777777" w:rsidR="00FF1709" w:rsidRDefault="00FF1709" w:rsidP="00C31155">
            <w:r>
              <w:t>0.</w:t>
            </w:r>
            <w:r w:rsidR="006B5188">
              <w:t>8</w:t>
            </w:r>
            <w:r>
              <w:t>%</w:t>
            </w:r>
          </w:p>
        </w:tc>
        <w:tc>
          <w:tcPr>
            <w:tcW w:w="1350" w:type="dxa"/>
          </w:tcPr>
          <w:p w14:paraId="2EB2C146" w14:textId="77777777" w:rsidR="00FF1709" w:rsidRDefault="00FF1709" w:rsidP="00C31155">
            <w:r>
              <w:t>84</w:t>
            </w:r>
            <w:r w:rsidR="007910CE">
              <w:t>27</w:t>
            </w:r>
          </w:p>
        </w:tc>
        <w:tc>
          <w:tcPr>
            <w:tcW w:w="959" w:type="dxa"/>
          </w:tcPr>
          <w:p w14:paraId="1AAD7518" w14:textId="77777777" w:rsidR="00FF1709" w:rsidRDefault="007910CE" w:rsidP="00C31155">
            <w:r>
              <w:t>877</w:t>
            </w:r>
          </w:p>
        </w:tc>
      </w:tr>
      <w:tr w:rsidR="00C31155" w14:paraId="138CDB2E" w14:textId="77777777" w:rsidTr="00755742">
        <w:trPr>
          <w:trHeight w:val="275"/>
        </w:trPr>
        <w:tc>
          <w:tcPr>
            <w:tcW w:w="11219" w:type="dxa"/>
            <w:gridSpan w:val="8"/>
            <w:shd w:val="clear" w:color="auto" w:fill="DEEAF6" w:themeFill="accent1" w:themeFillTint="33"/>
          </w:tcPr>
          <w:p w14:paraId="2C5D54D9" w14:textId="77777777" w:rsidR="00C31155" w:rsidRDefault="00C31155" w:rsidP="00C31155">
            <w:pPr>
              <w:jc w:val="center"/>
            </w:pPr>
            <w:r w:rsidRPr="00B63366">
              <w:rPr>
                <w:rFonts w:ascii="Times New Roman" w:eastAsia="Times New Roman" w:hAnsi="Times New Roman" w:cs="Times New Roman"/>
                <w:sz w:val="25"/>
                <w:szCs w:val="25"/>
              </w:rPr>
              <w:t>Standard Four: Teachers Facilitate Learning for Their Students</w:t>
            </w:r>
          </w:p>
        </w:tc>
      </w:tr>
      <w:tr w:rsidR="007910CE" w14:paraId="6F9FE399" w14:textId="77777777" w:rsidTr="006B5188">
        <w:trPr>
          <w:trHeight w:val="582"/>
        </w:trPr>
        <w:tc>
          <w:tcPr>
            <w:tcW w:w="2245" w:type="dxa"/>
          </w:tcPr>
          <w:p w14:paraId="1DC13F17" w14:textId="77777777" w:rsidR="007910CE" w:rsidRDefault="007910CE" w:rsidP="00C31155"/>
        </w:tc>
        <w:tc>
          <w:tcPr>
            <w:tcW w:w="1535" w:type="dxa"/>
          </w:tcPr>
          <w:p w14:paraId="199E24DB" w14:textId="77777777" w:rsidR="007910CE" w:rsidRPr="007910CE" w:rsidRDefault="007910CE" w:rsidP="00C31155">
            <w:pPr>
              <w:rPr>
                <w:sz w:val="20"/>
                <w:szCs w:val="20"/>
              </w:rPr>
            </w:pPr>
            <w:r w:rsidRPr="007910CE">
              <w:rPr>
                <w:rFonts w:ascii="Times New Roman" w:eastAsia="Times New Roman" w:hAnsi="Times New Roman" w:cs="Times New Roman"/>
                <w:sz w:val="20"/>
                <w:szCs w:val="20"/>
              </w:rPr>
              <w:t xml:space="preserve">Not Demonstrated </w:t>
            </w:r>
          </w:p>
        </w:tc>
        <w:tc>
          <w:tcPr>
            <w:tcW w:w="1170" w:type="dxa"/>
          </w:tcPr>
          <w:p w14:paraId="62F8B4AE" w14:textId="77777777" w:rsidR="007910CE" w:rsidRPr="007910CE" w:rsidRDefault="007910CE" w:rsidP="00C31155">
            <w:pPr>
              <w:rPr>
                <w:sz w:val="20"/>
                <w:szCs w:val="20"/>
              </w:rPr>
            </w:pPr>
            <w:r w:rsidRPr="007910CE">
              <w:rPr>
                <w:rFonts w:ascii="Times New Roman" w:eastAsia="Times New Roman" w:hAnsi="Times New Roman" w:cs="Times New Roman"/>
                <w:sz w:val="20"/>
                <w:szCs w:val="20"/>
              </w:rPr>
              <w:t>Developing</w:t>
            </w:r>
          </w:p>
        </w:tc>
        <w:tc>
          <w:tcPr>
            <w:tcW w:w="1080" w:type="dxa"/>
          </w:tcPr>
          <w:p w14:paraId="7A387038" w14:textId="77777777" w:rsidR="007910CE" w:rsidRPr="007910CE" w:rsidRDefault="007910CE" w:rsidP="00C31155">
            <w:pPr>
              <w:rPr>
                <w:sz w:val="20"/>
                <w:szCs w:val="20"/>
              </w:rPr>
            </w:pPr>
            <w:r w:rsidRPr="007910CE">
              <w:rPr>
                <w:rFonts w:ascii="Times New Roman" w:eastAsia="Times New Roman" w:hAnsi="Times New Roman" w:cs="Times New Roman"/>
                <w:sz w:val="20"/>
                <w:szCs w:val="20"/>
              </w:rPr>
              <w:t>Proficient</w:t>
            </w:r>
          </w:p>
        </w:tc>
        <w:tc>
          <w:tcPr>
            <w:tcW w:w="1440" w:type="dxa"/>
          </w:tcPr>
          <w:p w14:paraId="6235FB98" w14:textId="77777777" w:rsidR="007910CE" w:rsidRPr="007910CE" w:rsidRDefault="007910CE" w:rsidP="00C31155">
            <w:pPr>
              <w:rPr>
                <w:sz w:val="20"/>
                <w:szCs w:val="20"/>
              </w:rPr>
            </w:pPr>
            <w:r w:rsidRPr="007910CE">
              <w:rPr>
                <w:rFonts w:ascii="Times New Roman" w:eastAsia="Times New Roman" w:hAnsi="Times New Roman" w:cs="Times New Roman"/>
                <w:sz w:val="20"/>
                <w:szCs w:val="20"/>
              </w:rPr>
              <w:t>Accomplished</w:t>
            </w:r>
          </w:p>
        </w:tc>
        <w:tc>
          <w:tcPr>
            <w:tcW w:w="1440" w:type="dxa"/>
          </w:tcPr>
          <w:p w14:paraId="4C01DBBF" w14:textId="77777777" w:rsidR="007910CE" w:rsidRPr="007910CE" w:rsidRDefault="007910CE" w:rsidP="00C31155">
            <w:pPr>
              <w:rPr>
                <w:sz w:val="20"/>
                <w:szCs w:val="20"/>
              </w:rPr>
            </w:pPr>
            <w:r w:rsidRPr="007910CE">
              <w:rPr>
                <w:rFonts w:ascii="Times New Roman" w:eastAsia="Times New Roman" w:hAnsi="Times New Roman" w:cs="Times New Roman"/>
                <w:sz w:val="20"/>
                <w:szCs w:val="20"/>
              </w:rPr>
              <w:t>Distinguished</w:t>
            </w:r>
          </w:p>
        </w:tc>
        <w:tc>
          <w:tcPr>
            <w:tcW w:w="1350" w:type="dxa"/>
          </w:tcPr>
          <w:p w14:paraId="7E580CF1" w14:textId="77777777" w:rsidR="007910CE" w:rsidRPr="007910CE" w:rsidRDefault="007910CE" w:rsidP="00C31155">
            <w:pPr>
              <w:rPr>
                <w:sz w:val="20"/>
                <w:szCs w:val="20"/>
              </w:rPr>
            </w:pPr>
            <w:r w:rsidRPr="007910CE">
              <w:rPr>
                <w:rFonts w:ascii="Times New Roman" w:eastAsia="Times New Roman" w:hAnsi="Times New Roman" w:cs="Times New Roman"/>
                <w:sz w:val="20"/>
                <w:szCs w:val="20"/>
              </w:rPr>
              <w:t>Sample Size</w:t>
            </w:r>
          </w:p>
        </w:tc>
        <w:tc>
          <w:tcPr>
            <w:tcW w:w="959" w:type="dxa"/>
          </w:tcPr>
          <w:p w14:paraId="12F58299" w14:textId="77777777" w:rsidR="007910CE" w:rsidRPr="007910CE" w:rsidRDefault="007910CE" w:rsidP="00C31155">
            <w:pPr>
              <w:rPr>
                <w:sz w:val="20"/>
                <w:szCs w:val="20"/>
              </w:rPr>
            </w:pPr>
            <w:r w:rsidRPr="007910CE">
              <w:rPr>
                <w:sz w:val="20"/>
                <w:szCs w:val="20"/>
              </w:rPr>
              <w:t>Missing</w:t>
            </w:r>
          </w:p>
        </w:tc>
      </w:tr>
      <w:tr w:rsidR="007910CE" w14:paraId="1D034133" w14:textId="77777777" w:rsidTr="006B5188">
        <w:trPr>
          <w:trHeight w:val="291"/>
        </w:trPr>
        <w:tc>
          <w:tcPr>
            <w:tcW w:w="2245" w:type="dxa"/>
          </w:tcPr>
          <w:p w14:paraId="63EB5160" w14:textId="77777777" w:rsidR="007910CE" w:rsidRDefault="007910CE" w:rsidP="00C31155">
            <w:r w:rsidRPr="00B63366">
              <w:rPr>
                <w:rFonts w:ascii="Times New Roman" w:eastAsia="Times New Roman" w:hAnsi="Times New Roman" w:cs="Times New Roman"/>
                <w:sz w:val="25"/>
                <w:szCs w:val="25"/>
              </w:rPr>
              <w:t>Inst. Level</w:t>
            </w:r>
            <w:r>
              <w:rPr>
                <w:rFonts w:ascii="Times New Roman" w:eastAsia="Times New Roman" w:hAnsi="Times New Roman" w:cs="Times New Roman"/>
                <w:sz w:val="25"/>
                <w:szCs w:val="25"/>
              </w:rPr>
              <w:t xml:space="preserve"> (UNCP)</w:t>
            </w:r>
          </w:p>
        </w:tc>
        <w:tc>
          <w:tcPr>
            <w:tcW w:w="1535" w:type="dxa"/>
          </w:tcPr>
          <w:p w14:paraId="559DC630" w14:textId="77777777" w:rsidR="007910CE" w:rsidRDefault="007910CE" w:rsidP="00C31155"/>
        </w:tc>
        <w:tc>
          <w:tcPr>
            <w:tcW w:w="1170" w:type="dxa"/>
          </w:tcPr>
          <w:p w14:paraId="20C8F203" w14:textId="77777777" w:rsidR="007910CE" w:rsidRDefault="006B5188" w:rsidP="00C31155">
            <w:r>
              <w:t>N/A</w:t>
            </w:r>
          </w:p>
        </w:tc>
        <w:tc>
          <w:tcPr>
            <w:tcW w:w="1080" w:type="dxa"/>
          </w:tcPr>
          <w:p w14:paraId="57F91702" w14:textId="77777777" w:rsidR="007910CE" w:rsidRDefault="007910CE" w:rsidP="00C31155">
            <w:r>
              <w:t>7</w:t>
            </w:r>
            <w:r w:rsidR="006B5188">
              <w:t>9.6</w:t>
            </w:r>
            <w:r>
              <w:t>%</w:t>
            </w:r>
          </w:p>
        </w:tc>
        <w:tc>
          <w:tcPr>
            <w:tcW w:w="1440" w:type="dxa"/>
          </w:tcPr>
          <w:p w14:paraId="09F4913B" w14:textId="77777777" w:rsidR="007910CE" w:rsidRDefault="006B5188" w:rsidP="00C31155">
            <w:r>
              <w:t>18.5</w:t>
            </w:r>
            <w:r w:rsidR="007910CE">
              <w:t>%</w:t>
            </w:r>
          </w:p>
        </w:tc>
        <w:tc>
          <w:tcPr>
            <w:tcW w:w="1440" w:type="dxa"/>
          </w:tcPr>
          <w:p w14:paraId="06742E53" w14:textId="77777777" w:rsidR="007910CE" w:rsidRDefault="007910CE" w:rsidP="00C31155"/>
        </w:tc>
        <w:tc>
          <w:tcPr>
            <w:tcW w:w="1350" w:type="dxa"/>
          </w:tcPr>
          <w:p w14:paraId="3221C7DF" w14:textId="77777777" w:rsidR="007910CE" w:rsidRDefault="006B5188" w:rsidP="00C31155">
            <w:r>
              <w:t>54</w:t>
            </w:r>
          </w:p>
        </w:tc>
        <w:tc>
          <w:tcPr>
            <w:tcW w:w="959" w:type="dxa"/>
          </w:tcPr>
          <w:p w14:paraId="54FD85CF" w14:textId="77777777" w:rsidR="007910CE" w:rsidRDefault="006B5188" w:rsidP="00C31155">
            <w:r>
              <w:t>45</w:t>
            </w:r>
          </w:p>
        </w:tc>
      </w:tr>
      <w:tr w:rsidR="007910CE" w14:paraId="260AF2B5" w14:textId="77777777" w:rsidTr="006B5188">
        <w:trPr>
          <w:trHeight w:val="291"/>
        </w:trPr>
        <w:tc>
          <w:tcPr>
            <w:tcW w:w="2245" w:type="dxa"/>
          </w:tcPr>
          <w:p w14:paraId="20E903B1" w14:textId="77777777" w:rsidR="007910CE" w:rsidRDefault="007910CE" w:rsidP="00C31155">
            <w:r w:rsidRPr="00B63366">
              <w:rPr>
                <w:rFonts w:ascii="Times New Roman" w:eastAsia="Times New Roman" w:hAnsi="Times New Roman" w:cs="Times New Roman"/>
                <w:sz w:val="25"/>
                <w:szCs w:val="25"/>
              </w:rPr>
              <w:t>State Level</w:t>
            </w:r>
            <w:r>
              <w:rPr>
                <w:rFonts w:ascii="Times New Roman" w:eastAsia="Times New Roman" w:hAnsi="Times New Roman" w:cs="Times New Roman"/>
                <w:sz w:val="25"/>
                <w:szCs w:val="25"/>
              </w:rPr>
              <w:t xml:space="preserve"> (NC)</w:t>
            </w:r>
          </w:p>
        </w:tc>
        <w:tc>
          <w:tcPr>
            <w:tcW w:w="1535" w:type="dxa"/>
          </w:tcPr>
          <w:p w14:paraId="263F5FB0" w14:textId="77777777" w:rsidR="007910CE" w:rsidRDefault="007D1F4D" w:rsidP="00C31155">
            <w:r>
              <w:t>~</w:t>
            </w:r>
            <w:r w:rsidR="007910CE">
              <w:t>0.</w:t>
            </w:r>
            <w:r w:rsidR="006B5188">
              <w:t>0</w:t>
            </w:r>
            <w:r w:rsidR="007910CE">
              <w:t>%</w:t>
            </w:r>
          </w:p>
        </w:tc>
        <w:tc>
          <w:tcPr>
            <w:tcW w:w="1170" w:type="dxa"/>
          </w:tcPr>
          <w:p w14:paraId="6846BA3A" w14:textId="77777777" w:rsidR="007910CE" w:rsidRDefault="006B5188" w:rsidP="00C31155">
            <w:r>
              <w:t>5.4</w:t>
            </w:r>
            <w:r w:rsidR="007910CE">
              <w:t>%</w:t>
            </w:r>
          </w:p>
        </w:tc>
        <w:tc>
          <w:tcPr>
            <w:tcW w:w="1080" w:type="dxa"/>
          </w:tcPr>
          <w:p w14:paraId="7C63345C" w14:textId="77777777" w:rsidR="007910CE" w:rsidRDefault="007910CE" w:rsidP="00C31155">
            <w:r>
              <w:t>6</w:t>
            </w:r>
            <w:r w:rsidR="006B5188">
              <w:t>9.9</w:t>
            </w:r>
            <w:r>
              <w:t>%</w:t>
            </w:r>
          </w:p>
        </w:tc>
        <w:tc>
          <w:tcPr>
            <w:tcW w:w="1440" w:type="dxa"/>
          </w:tcPr>
          <w:p w14:paraId="04DC9FD7" w14:textId="77777777" w:rsidR="007910CE" w:rsidRDefault="007910CE" w:rsidP="00C31155">
            <w:r>
              <w:t>2</w:t>
            </w:r>
            <w:r w:rsidR="006B5188">
              <w:t>4.0</w:t>
            </w:r>
            <w:r>
              <w:t>%</w:t>
            </w:r>
          </w:p>
        </w:tc>
        <w:tc>
          <w:tcPr>
            <w:tcW w:w="1440" w:type="dxa"/>
          </w:tcPr>
          <w:p w14:paraId="1EECBCAC" w14:textId="77777777" w:rsidR="007910CE" w:rsidRDefault="007910CE" w:rsidP="00C31155">
            <w:r>
              <w:t>0.</w:t>
            </w:r>
            <w:r w:rsidR="006B5188">
              <w:t>5</w:t>
            </w:r>
            <w:r>
              <w:t>%</w:t>
            </w:r>
          </w:p>
        </w:tc>
        <w:tc>
          <w:tcPr>
            <w:tcW w:w="1350" w:type="dxa"/>
          </w:tcPr>
          <w:p w14:paraId="7B0EC37C" w14:textId="77777777" w:rsidR="007910CE" w:rsidRDefault="006B5188" w:rsidP="00C31155">
            <w:r>
              <w:t>8496</w:t>
            </w:r>
          </w:p>
        </w:tc>
        <w:tc>
          <w:tcPr>
            <w:tcW w:w="959" w:type="dxa"/>
          </w:tcPr>
          <w:p w14:paraId="006E6450" w14:textId="77777777" w:rsidR="007910CE" w:rsidRDefault="006B5188" w:rsidP="00C31155">
            <w:r>
              <w:t>808</w:t>
            </w:r>
          </w:p>
        </w:tc>
      </w:tr>
      <w:tr w:rsidR="00C31155" w14:paraId="665498BF" w14:textId="77777777" w:rsidTr="00755742">
        <w:trPr>
          <w:trHeight w:val="291"/>
        </w:trPr>
        <w:tc>
          <w:tcPr>
            <w:tcW w:w="11219" w:type="dxa"/>
            <w:gridSpan w:val="8"/>
            <w:shd w:val="clear" w:color="auto" w:fill="DEEAF6" w:themeFill="accent1" w:themeFillTint="33"/>
          </w:tcPr>
          <w:p w14:paraId="0D0DD297" w14:textId="77777777" w:rsidR="00CF124D" w:rsidRDefault="00C31155" w:rsidP="00FE5386">
            <w:pPr>
              <w:jc w:val="center"/>
            </w:pPr>
            <w:r w:rsidRPr="00B63366">
              <w:rPr>
                <w:rFonts w:ascii="Times New Roman" w:eastAsia="Times New Roman" w:hAnsi="Times New Roman" w:cs="Times New Roman"/>
                <w:sz w:val="25"/>
                <w:szCs w:val="25"/>
              </w:rPr>
              <w:lastRenderedPageBreak/>
              <w:t>Standard Five: Teachers Reflect on Their Practice</w:t>
            </w:r>
          </w:p>
        </w:tc>
      </w:tr>
      <w:tr w:rsidR="006B5188" w14:paraId="7F1BE835" w14:textId="77777777" w:rsidTr="006B5188">
        <w:trPr>
          <w:trHeight w:val="582"/>
        </w:trPr>
        <w:tc>
          <w:tcPr>
            <w:tcW w:w="2245" w:type="dxa"/>
          </w:tcPr>
          <w:p w14:paraId="5674CE2F" w14:textId="77777777" w:rsidR="006B5188" w:rsidRDefault="006B5188" w:rsidP="00C31155"/>
        </w:tc>
        <w:tc>
          <w:tcPr>
            <w:tcW w:w="1535" w:type="dxa"/>
          </w:tcPr>
          <w:p w14:paraId="5A16CDB8" w14:textId="77777777" w:rsidR="006B5188" w:rsidRPr="006B5188" w:rsidRDefault="006B5188" w:rsidP="00C31155">
            <w:pPr>
              <w:rPr>
                <w:sz w:val="20"/>
                <w:szCs w:val="20"/>
              </w:rPr>
            </w:pPr>
            <w:r w:rsidRPr="006B5188">
              <w:rPr>
                <w:rFonts w:ascii="Times New Roman" w:eastAsia="Times New Roman" w:hAnsi="Times New Roman" w:cs="Times New Roman"/>
                <w:sz w:val="20"/>
                <w:szCs w:val="20"/>
              </w:rPr>
              <w:t xml:space="preserve">Not Demonstrated </w:t>
            </w:r>
          </w:p>
        </w:tc>
        <w:tc>
          <w:tcPr>
            <w:tcW w:w="1170" w:type="dxa"/>
          </w:tcPr>
          <w:p w14:paraId="37DEF438" w14:textId="77777777" w:rsidR="006B5188" w:rsidRPr="006B5188" w:rsidRDefault="006B5188" w:rsidP="00C31155">
            <w:pPr>
              <w:rPr>
                <w:sz w:val="20"/>
                <w:szCs w:val="20"/>
              </w:rPr>
            </w:pPr>
            <w:r w:rsidRPr="006B5188">
              <w:rPr>
                <w:rFonts w:ascii="Times New Roman" w:eastAsia="Times New Roman" w:hAnsi="Times New Roman" w:cs="Times New Roman"/>
                <w:sz w:val="20"/>
                <w:szCs w:val="20"/>
              </w:rPr>
              <w:t>Developing</w:t>
            </w:r>
          </w:p>
        </w:tc>
        <w:tc>
          <w:tcPr>
            <w:tcW w:w="1080" w:type="dxa"/>
          </w:tcPr>
          <w:p w14:paraId="7F4BE327" w14:textId="77777777" w:rsidR="006B5188" w:rsidRPr="006B5188" w:rsidRDefault="006B5188" w:rsidP="00C31155">
            <w:pPr>
              <w:rPr>
                <w:sz w:val="20"/>
                <w:szCs w:val="20"/>
              </w:rPr>
            </w:pPr>
            <w:r w:rsidRPr="006B5188">
              <w:rPr>
                <w:rFonts w:ascii="Times New Roman" w:eastAsia="Times New Roman" w:hAnsi="Times New Roman" w:cs="Times New Roman"/>
                <w:sz w:val="20"/>
                <w:szCs w:val="20"/>
              </w:rPr>
              <w:t>Proficient</w:t>
            </w:r>
          </w:p>
        </w:tc>
        <w:tc>
          <w:tcPr>
            <w:tcW w:w="1440" w:type="dxa"/>
          </w:tcPr>
          <w:p w14:paraId="1D565511" w14:textId="77777777" w:rsidR="006B5188" w:rsidRPr="006B5188" w:rsidRDefault="006B5188" w:rsidP="00C31155">
            <w:pPr>
              <w:rPr>
                <w:sz w:val="20"/>
                <w:szCs w:val="20"/>
              </w:rPr>
            </w:pPr>
            <w:r w:rsidRPr="006B5188">
              <w:rPr>
                <w:rFonts w:ascii="Times New Roman" w:eastAsia="Times New Roman" w:hAnsi="Times New Roman" w:cs="Times New Roman"/>
                <w:sz w:val="20"/>
                <w:szCs w:val="20"/>
              </w:rPr>
              <w:t>Accomplished</w:t>
            </w:r>
          </w:p>
        </w:tc>
        <w:tc>
          <w:tcPr>
            <w:tcW w:w="1440" w:type="dxa"/>
          </w:tcPr>
          <w:p w14:paraId="140A376F" w14:textId="77777777" w:rsidR="006B5188" w:rsidRPr="006B5188" w:rsidRDefault="006B5188" w:rsidP="00C31155">
            <w:pPr>
              <w:rPr>
                <w:sz w:val="20"/>
                <w:szCs w:val="20"/>
              </w:rPr>
            </w:pPr>
            <w:r w:rsidRPr="006B5188">
              <w:rPr>
                <w:rFonts w:ascii="Times New Roman" w:eastAsia="Times New Roman" w:hAnsi="Times New Roman" w:cs="Times New Roman"/>
                <w:sz w:val="20"/>
                <w:szCs w:val="20"/>
              </w:rPr>
              <w:t>Distinguished</w:t>
            </w:r>
          </w:p>
        </w:tc>
        <w:tc>
          <w:tcPr>
            <w:tcW w:w="1350" w:type="dxa"/>
          </w:tcPr>
          <w:p w14:paraId="66FD5106" w14:textId="77777777" w:rsidR="006B5188" w:rsidRPr="006B5188" w:rsidRDefault="006B5188" w:rsidP="00C31155">
            <w:pPr>
              <w:rPr>
                <w:sz w:val="20"/>
                <w:szCs w:val="20"/>
              </w:rPr>
            </w:pPr>
            <w:r w:rsidRPr="006B5188">
              <w:rPr>
                <w:rFonts w:ascii="Times New Roman" w:eastAsia="Times New Roman" w:hAnsi="Times New Roman" w:cs="Times New Roman"/>
                <w:sz w:val="20"/>
                <w:szCs w:val="20"/>
              </w:rPr>
              <w:t>Sample Size</w:t>
            </w:r>
          </w:p>
          <w:p w14:paraId="1F1A39C2" w14:textId="77777777" w:rsidR="006B5188" w:rsidRPr="006B5188" w:rsidRDefault="006B5188" w:rsidP="00C31155">
            <w:pPr>
              <w:rPr>
                <w:sz w:val="20"/>
                <w:szCs w:val="20"/>
              </w:rPr>
            </w:pPr>
          </w:p>
        </w:tc>
        <w:tc>
          <w:tcPr>
            <w:tcW w:w="959" w:type="dxa"/>
          </w:tcPr>
          <w:p w14:paraId="4C269481" w14:textId="77777777" w:rsidR="006B5188" w:rsidRPr="006B5188" w:rsidRDefault="006B5188" w:rsidP="00C31155">
            <w:pPr>
              <w:rPr>
                <w:sz w:val="20"/>
                <w:szCs w:val="20"/>
              </w:rPr>
            </w:pPr>
            <w:r w:rsidRPr="006B5188">
              <w:rPr>
                <w:sz w:val="20"/>
                <w:szCs w:val="20"/>
              </w:rPr>
              <w:t>Missing</w:t>
            </w:r>
          </w:p>
        </w:tc>
      </w:tr>
      <w:tr w:rsidR="006B5188" w14:paraId="57E74E36" w14:textId="77777777" w:rsidTr="006B5188">
        <w:trPr>
          <w:trHeight w:val="291"/>
        </w:trPr>
        <w:tc>
          <w:tcPr>
            <w:tcW w:w="2245" w:type="dxa"/>
          </w:tcPr>
          <w:p w14:paraId="6CA8472A" w14:textId="77777777" w:rsidR="006B5188" w:rsidRDefault="006B5188" w:rsidP="00C31155">
            <w:r w:rsidRPr="00B63366">
              <w:rPr>
                <w:rFonts w:ascii="Times New Roman" w:eastAsia="Times New Roman" w:hAnsi="Times New Roman" w:cs="Times New Roman"/>
                <w:sz w:val="25"/>
                <w:szCs w:val="25"/>
              </w:rPr>
              <w:t>Inst. Level</w:t>
            </w:r>
            <w:r>
              <w:rPr>
                <w:rFonts w:ascii="Times New Roman" w:eastAsia="Times New Roman" w:hAnsi="Times New Roman" w:cs="Times New Roman"/>
                <w:sz w:val="25"/>
                <w:szCs w:val="25"/>
              </w:rPr>
              <w:t xml:space="preserve"> (UNCP)</w:t>
            </w:r>
          </w:p>
        </w:tc>
        <w:tc>
          <w:tcPr>
            <w:tcW w:w="1535" w:type="dxa"/>
          </w:tcPr>
          <w:p w14:paraId="0EBF17AA" w14:textId="77777777" w:rsidR="006B5188" w:rsidRDefault="006B5188" w:rsidP="00C31155"/>
        </w:tc>
        <w:tc>
          <w:tcPr>
            <w:tcW w:w="1170" w:type="dxa"/>
          </w:tcPr>
          <w:p w14:paraId="53FB7C8B" w14:textId="77777777" w:rsidR="006B5188" w:rsidRDefault="006B5188" w:rsidP="00C31155"/>
        </w:tc>
        <w:tc>
          <w:tcPr>
            <w:tcW w:w="1080" w:type="dxa"/>
          </w:tcPr>
          <w:p w14:paraId="71E5CBA4" w14:textId="77777777" w:rsidR="006B5188" w:rsidRDefault="006B5188" w:rsidP="00C31155">
            <w:r>
              <w:t>71.7%</w:t>
            </w:r>
          </w:p>
        </w:tc>
        <w:tc>
          <w:tcPr>
            <w:tcW w:w="1440" w:type="dxa"/>
          </w:tcPr>
          <w:p w14:paraId="17C2490B" w14:textId="77777777" w:rsidR="006B5188" w:rsidRDefault="006B5188" w:rsidP="00C31155">
            <w:r>
              <w:t>28.3%</w:t>
            </w:r>
          </w:p>
        </w:tc>
        <w:tc>
          <w:tcPr>
            <w:tcW w:w="1440" w:type="dxa"/>
          </w:tcPr>
          <w:p w14:paraId="1378E538" w14:textId="77777777" w:rsidR="006B5188" w:rsidRDefault="006B5188" w:rsidP="00C31155"/>
        </w:tc>
        <w:tc>
          <w:tcPr>
            <w:tcW w:w="1350" w:type="dxa"/>
          </w:tcPr>
          <w:p w14:paraId="1FFE4DFE" w14:textId="77777777" w:rsidR="006B5188" w:rsidRDefault="006B5188" w:rsidP="00C31155">
            <w:r>
              <w:t>53</w:t>
            </w:r>
          </w:p>
        </w:tc>
        <w:tc>
          <w:tcPr>
            <w:tcW w:w="959" w:type="dxa"/>
          </w:tcPr>
          <w:p w14:paraId="7A02C909" w14:textId="77777777" w:rsidR="006B5188" w:rsidRDefault="006B5188" w:rsidP="00C31155">
            <w:r>
              <w:t>46</w:t>
            </w:r>
          </w:p>
        </w:tc>
      </w:tr>
      <w:tr w:rsidR="006B5188" w14:paraId="208EA610" w14:textId="77777777" w:rsidTr="006B5188">
        <w:trPr>
          <w:trHeight w:val="275"/>
        </w:trPr>
        <w:tc>
          <w:tcPr>
            <w:tcW w:w="2245" w:type="dxa"/>
          </w:tcPr>
          <w:p w14:paraId="5FB055D7" w14:textId="77777777" w:rsidR="006B5188" w:rsidRDefault="006B5188" w:rsidP="00C31155">
            <w:r w:rsidRPr="00B63366">
              <w:rPr>
                <w:rFonts w:ascii="Times New Roman" w:eastAsia="Times New Roman" w:hAnsi="Times New Roman" w:cs="Times New Roman"/>
                <w:sz w:val="25"/>
                <w:szCs w:val="25"/>
              </w:rPr>
              <w:t>State Level</w:t>
            </w:r>
            <w:r>
              <w:rPr>
                <w:rFonts w:ascii="Times New Roman" w:eastAsia="Times New Roman" w:hAnsi="Times New Roman" w:cs="Times New Roman"/>
                <w:sz w:val="25"/>
                <w:szCs w:val="25"/>
              </w:rPr>
              <w:t xml:space="preserve"> (NC)</w:t>
            </w:r>
          </w:p>
        </w:tc>
        <w:tc>
          <w:tcPr>
            <w:tcW w:w="1535" w:type="dxa"/>
          </w:tcPr>
          <w:p w14:paraId="0ADA0C59" w14:textId="77777777" w:rsidR="006B5188" w:rsidRDefault="006B5188" w:rsidP="00C31155">
            <w:r>
              <w:t>~0.0%</w:t>
            </w:r>
          </w:p>
        </w:tc>
        <w:tc>
          <w:tcPr>
            <w:tcW w:w="1170" w:type="dxa"/>
          </w:tcPr>
          <w:p w14:paraId="6A1873BE" w14:textId="77777777" w:rsidR="006B5188" w:rsidRDefault="006B5188" w:rsidP="00C31155">
            <w:r>
              <w:t>4.1%</w:t>
            </w:r>
          </w:p>
        </w:tc>
        <w:tc>
          <w:tcPr>
            <w:tcW w:w="1080" w:type="dxa"/>
          </w:tcPr>
          <w:p w14:paraId="471D2FD1" w14:textId="77777777" w:rsidR="006B5188" w:rsidRDefault="006B5188" w:rsidP="00C31155">
            <w:r>
              <w:t>72.9%</w:t>
            </w:r>
          </w:p>
        </w:tc>
        <w:tc>
          <w:tcPr>
            <w:tcW w:w="1440" w:type="dxa"/>
          </w:tcPr>
          <w:p w14:paraId="45C03F11" w14:textId="77777777" w:rsidR="006B5188" w:rsidRDefault="006B5188" w:rsidP="00C31155">
            <w:r>
              <w:t>21.9%</w:t>
            </w:r>
          </w:p>
        </w:tc>
        <w:tc>
          <w:tcPr>
            <w:tcW w:w="1440" w:type="dxa"/>
          </w:tcPr>
          <w:p w14:paraId="7B40365B" w14:textId="77777777" w:rsidR="006B5188" w:rsidRDefault="006B5188" w:rsidP="00C31155">
            <w:r>
              <w:t>1.0%</w:t>
            </w:r>
          </w:p>
        </w:tc>
        <w:tc>
          <w:tcPr>
            <w:tcW w:w="1350" w:type="dxa"/>
          </w:tcPr>
          <w:p w14:paraId="69723053" w14:textId="77777777" w:rsidR="006B5188" w:rsidRDefault="006B5188" w:rsidP="00C31155">
            <w:r>
              <w:t>8427</w:t>
            </w:r>
          </w:p>
        </w:tc>
        <w:tc>
          <w:tcPr>
            <w:tcW w:w="959" w:type="dxa"/>
          </w:tcPr>
          <w:p w14:paraId="5CB4D650" w14:textId="77777777" w:rsidR="006B5188" w:rsidRDefault="006B5188" w:rsidP="00C31155">
            <w:r>
              <w:t>877</w:t>
            </w:r>
          </w:p>
        </w:tc>
      </w:tr>
      <w:tr w:rsidR="00C31155" w14:paraId="6A0BBA34" w14:textId="77777777" w:rsidTr="00755742">
        <w:trPr>
          <w:trHeight w:val="291"/>
        </w:trPr>
        <w:tc>
          <w:tcPr>
            <w:tcW w:w="11219" w:type="dxa"/>
            <w:gridSpan w:val="8"/>
            <w:shd w:val="clear" w:color="auto" w:fill="DEEAF6" w:themeFill="accent1" w:themeFillTint="33"/>
          </w:tcPr>
          <w:p w14:paraId="1B8575FA" w14:textId="77777777" w:rsidR="00C31155" w:rsidRDefault="00C31155" w:rsidP="00C31155">
            <w:pPr>
              <w:jc w:val="center"/>
            </w:pPr>
            <w:r w:rsidRPr="00B63366">
              <w:rPr>
                <w:rFonts w:ascii="Times New Roman" w:eastAsia="Times New Roman" w:hAnsi="Times New Roman" w:cs="Times New Roman"/>
                <w:sz w:val="25"/>
                <w:szCs w:val="25"/>
              </w:rPr>
              <w:t>Standard Six: Teachers Contribute to the Academic Success of Students</w:t>
            </w:r>
          </w:p>
        </w:tc>
      </w:tr>
      <w:tr w:rsidR="00C31155" w14:paraId="298C40FE" w14:textId="77777777" w:rsidTr="006B5188">
        <w:trPr>
          <w:trHeight w:val="812"/>
        </w:trPr>
        <w:tc>
          <w:tcPr>
            <w:tcW w:w="2245" w:type="dxa"/>
          </w:tcPr>
          <w:p w14:paraId="5EF35A8B" w14:textId="77777777" w:rsidR="00C31155" w:rsidRDefault="00C31155" w:rsidP="00C31155"/>
        </w:tc>
        <w:tc>
          <w:tcPr>
            <w:tcW w:w="1535" w:type="dxa"/>
          </w:tcPr>
          <w:p w14:paraId="38E577CA" w14:textId="77777777" w:rsidR="00C31155" w:rsidRDefault="00C31155" w:rsidP="00C31155">
            <w:r>
              <w:t>Does Not Meet Expected Growth</w:t>
            </w:r>
          </w:p>
        </w:tc>
        <w:tc>
          <w:tcPr>
            <w:tcW w:w="1170" w:type="dxa"/>
          </w:tcPr>
          <w:p w14:paraId="56314C6F" w14:textId="77777777" w:rsidR="00C31155" w:rsidRDefault="00C31155" w:rsidP="00C31155">
            <w:r>
              <w:t>Meets Expected Growth</w:t>
            </w:r>
          </w:p>
        </w:tc>
        <w:tc>
          <w:tcPr>
            <w:tcW w:w="1080" w:type="dxa"/>
          </w:tcPr>
          <w:p w14:paraId="3C4E262D" w14:textId="77777777" w:rsidR="00C31155" w:rsidRDefault="00C31155" w:rsidP="00C31155">
            <w:r>
              <w:t>Exceeds Expected Growth</w:t>
            </w:r>
          </w:p>
        </w:tc>
        <w:tc>
          <w:tcPr>
            <w:tcW w:w="1440" w:type="dxa"/>
          </w:tcPr>
          <w:p w14:paraId="1D1B5CC0" w14:textId="77777777" w:rsidR="00C31155" w:rsidRDefault="00C31155" w:rsidP="00C31155">
            <w:r>
              <w:t>Sample Size</w:t>
            </w:r>
          </w:p>
        </w:tc>
        <w:tc>
          <w:tcPr>
            <w:tcW w:w="1440" w:type="dxa"/>
            <w:shd w:val="clear" w:color="auto" w:fill="auto"/>
          </w:tcPr>
          <w:p w14:paraId="3DC1E168" w14:textId="77777777" w:rsidR="00C31155" w:rsidRDefault="006B5188" w:rsidP="00C31155">
            <w:r>
              <w:t>Missing</w:t>
            </w:r>
          </w:p>
        </w:tc>
        <w:tc>
          <w:tcPr>
            <w:tcW w:w="2309" w:type="dxa"/>
            <w:gridSpan w:val="2"/>
            <w:shd w:val="clear" w:color="auto" w:fill="D9D9D9" w:themeFill="background1" w:themeFillShade="D9"/>
          </w:tcPr>
          <w:p w14:paraId="51F11A56" w14:textId="77777777" w:rsidR="00C31155" w:rsidRDefault="00C31155" w:rsidP="00C31155"/>
        </w:tc>
      </w:tr>
      <w:tr w:rsidR="00C31155" w14:paraId="059679AF" w14:textId="77777777" w:rsidTr="006B5188">
        <w:trPr>
          <w:trHeight w:val="291"/>
        </w:trPr>
        <w:tc>
          <w:tcPr>
            <w:tcW w:w="2245" w:type="dxa"/>
          </w:tcPr>
          <w:p w14:paraId="04A60B65" w14:textId="77777777" w:rsidR="00C31155" w:rsidRDefault="00C31155" w:rsidP="00C31155">
            <w:r w:rsidRPr="00B63366">
              <w:rPr>
                <w:rFonts w:ascii="Times New Roman" w:eastAsia="Times New Roman" w:hAnsi="Times New Roman" w:cs="Times New Roman"/>
                <w:sz w:val="25"/>
                <w:szCs w:val="25"/>
              </w:rPr>
              <w:t>Inst. Level</w:t>
            </w:r>
            <w:r w:rsidR="00CF124D">
              <w:rPr>
                <w:rFonts w:ascii="Times New Roman" w:eastAsia="Times New Roman" w:hAnsi="Times New Roman" w:cs="Times New Roman"/>
                <w:sz w:val="25"/>
                <w:szCs w:val="25"/>
              </w:rPr>
              <w:t xml:space="preserve"> (UNCP)</w:t>
            </w:r>
          </w:p>
        </w:tc>
        <w:tc>
          <w:tcPr>
            <w:tcW w:w="1535" w:type="dxa"/>
          </w:tcPr>
          <w:p w14:paraId="710FE13A" w14:textId="77777777" w:rsidR="00C31155" w:rsidRDefault="006B5188" w:rsidP="00C31155">
            <w:r>
              <w:t>18.8</w:t>
            </w:r>
            <w:r w:rsidR="00FE5386">
              <w:t>%</w:t>
            </w:r>
          </w:p>
        </w:tc>
        <w:tc>
          <w:tcPr>
            <w:tcW w:w="1170" w:type="dxa"/>
          </w:tcPr>
          <w:p w14:paraId="09406F7A" w14:textId="77777777" w:rsidR="00C31155" w:rsidRDefault="006B5188" w:rsidP="00C31155">
            <w:r>
              <w:t>68.8</w:t>
            </w:r>
            <w:r w:rsidR="00FE5386">
              <w:t>%</w:t>
            </w:r>
          </w:p>
        </w:tc>
        <w:tc>
          <w:tcPr>
            <w:tcW w:w="1080" w:type="dxa"/>
          </w:tcPr>
          <w:p w14:paraId="0801431C" w14:textId="77777777" w:rsidR="00C31155" w:rsidRDefault="00FE5386" w:rsidP="00C31155">
            <w:r>
              <w:t>1</w:t>
            </w:r>
            <w:r w:rsidR="006B5188">
              <w:t>2.5</w:t>
            </w:r>
            <w:r>
              <w:t>%</w:t>
            </w:r>
          </w:p>
        </w:tc>
        <w:tc>
          <w:tcPr>
            <w:tcW w:w="1440" w:type="dxa"/>
          </w:tcPr>
          <w:p w14:paraId="33784DF5" w14:textId="77777777" w:rsidR="00C31155" w:rsidRDefault="006B5188" w:rsidP="00C31155">
            <w:r>
              <w:t>48</w:t>
            </w:r>
          </w:p>
        </w:tc>
        <w:tc>
          <w:tcPr>
            <w:tcW w:w="1440" w:type="dxa"/>
            <w:shd w:val="clear" w:color="auto" w:fill="auto"/>
          </w:tcPr>
          <w:p w14:paraId="2953801B" w14:textId="77777777" w:rsidR="00C31155" w:rsidRDefault="006B5188" w:rsidP="00C31155">
            <w:r>
              <w:t>51</w:t>
            </w:r>
          </w:p>
        </w:tc>
        <w:tc>
          <w:tcPr>
            <w:tcW w:w="2309" w:type="dxa"/>
            <w:gridSpan w:val="2"/>
            <w:shd w:val="clear" w:color="auto" w:fill="D9D9D9" w:themeFill="background1" w:themeFillShade="D9"/>
          </w:tcPr>
          <w:p w14:paraId="036645F5" w14:textId="77777777" w:rsidR="00C31155" w:rsidRDefault="00C31155" w:rsidP="00C31155"/>
        </w:tc>
      </w:tr>
      <w:tr w:rsidR="00C31155" w14:paraId="30D61ACA" w14:textId="77777777" w:rsidTr="006B5188">
        <w:trPr>
          <w:trHeight w:val="291"/>
        </w:trPr>
        <w:tc>
          <w:tcPr>
            <w:tcW w:w="2245" w:type="dxa"/>
          </w:tcPr>
          <w:p w14:paraId="78C6F275" w14:textId="77777777" w:rsidR="00C31155" w:rsidRDefault="00C31155" w:rsidP="00C31155">
            <w:r w:rsidRPr="00B63366">
              <w:rPr>
                <w:rFonts w:ascii="Times New Roman" w:eastAsia="Times New Roman" w:hAnsi="Times New Roman" w:cs="Times New Roman"/>
                <w:sz w:val="25"/>
                <w:szCs w:val="25"/>
              </w:rPr>
              <w:t>State Level</w:t>
            </w:r>
            <w:r w:rsidR="00CF124D">
              <w:rPr>
                <w:rFonts w:ascii="Times New Roman" w:eastAsia="Times New Roman" w:hAnsi="Times New Roman" w:cs="Times New Roman"/>
                <w:sz w:val="25"/>
                <w:szCs w:val="25"/>
              </w:rPr>
              <w:t xml:space="preserve"> (NC)</w:t>
            </w:r>
          </w:p>
        </w:tc>
        <w:tc>
          <w:tcPr>
            <w:tcW w:w="1535" w:type="dxa"/>
          </w:tcPr>
          <w:p w14:paraId="03506213" w14:textId="77777777" w:rsidR="00C31155" w:rsidRDefault="006B5188" w:rsidP="00C31155">
            <w:r>
              <w:t>22.0</w:t>
            </w:r>
            <w:r w:rsidR="00FE5386">
              <w:t>%</w:t>
            </w:r>
          </w:p>
        </w:tc>
        <w:tc>
          <w:tcPr>
            <w:tcW w:w="1170" w:type="dxa"/>
          </w:tcPr>
          <w:p w14:paraId="3DCF3836" w14:textId="77777777" w:rsidR="00C31155" w:rsidRDefault="00C31155" w:rsidP="00C31155">
            <w:r>
              <w:t>64.</w:t>
            </w:r>
            <w:r w:rsidR="00FE5386">
              <w:t>7%</w:t>
            </w:r>
          </w:p>
        </w:tc>
        <w:tc>
          <w:tcPr>
            <w:tcW w:w="1080" w:type="dxa"/>
          </w:tcPr>
          <w:p w14:paraId="51AC4A22" w14:textId="77777777" w:rsidR="00C31155" w:rsidRDefault="00C31155" w:rsidP="00C31155">
            <w:r>
              <w:t>1</w:t>
            </w:r>
            <w:r w:rsidR="006B5188">
              <w:t>3.0</w:t>
            </w:r>
            <w:r w:rsidR="00FE5386">
              <w:t>%</w:t>
            </w:r>
          </w:p>
        </w:tc>
        <w:tc>
          <w:tcPr>
            <w:tcW w:w="1440" w:type="dxa"/>
          </w:tcPr>
          <w:p w14:paraId="59A4D503" w14:textId="77777777" w:rsidR="00C31155" w:rsidRDefault="006B5188" w:rsidP="00C31155">
            <w:r>
              <w:t>6228</w:t>
            </w:r>
          </w:p>
        </w:tc>
        <w:tc>
          <w:tcPr>
            <w:tcW w:w="1440" w:type="dxa"/>
            <w:shd w:val="clear" w:color="auto" w:fill="auto"/>
          </w:tcPr>
          <w:p w14:paraId="238CCC0D" w14:textId="77777777" w:rsidR="00C31155" w:rsidRDefault="006B5188" w:rsidP="00C31155">
            <w:r>
              <w:t>3076</w:t>
            </w:r>
          </w:p>
        </w:tc>
        <w:tc>
          <w:tcPr>
            <w:tcW w:w="2309" w:type="dxa"/>
            <w:gridSpan w:val="2"/>
            <w:shd w:val="clear" w:color="auto" w:fill="D9D9D9" w:themeFill="background1" w:themeFillShade="D9"/>
          </w:tcPr>
          <w:p w14:paraId="6B7CE124" w14:textId="77777777" w:rsidR="00C31155" w:rsidRDefault="00C31155" w:rsidP="00C31155"/>
        </w:tc>
      </w:tr>
    </w:tbl>
    <w:p w14:paraId="20CE82D6" w14:textId="77777777" w:rsidR="00EA79C0" w:rsidRDefault="00EA79C0">
      <w:pPr>
        <w:rPr>
          <w:b/>
        </w:rPr>
      </w:pPr>
    </w:p>
    <w:p w14:paraId="2D7E2236" w14:textId="77777777" w:rsidR="00A00DA8" w:rsidRDefault="00A00DA8">
      <w:pPr>
        <w:rPr>
          <w:b/>
        </w:rPr>
      </w:pPr>
      <w:r w:rsidRPr="00C8579F">
        <w:rPr>
          <w:b/>
        </w:rPr>
        <w:t xml:space="preserve">From the </w:t>
      </w:r>
      <w:r w:rsidRPr="004C5600">
        <w:rPr>
          <w:b/>
          <w:highlight w:val="yellow"/>
        </w:rPr>
        <w:t>201</w:t>
      </w:r>
      <w:r w:rsidR="006B5188" w:rsidRPr="004C5600">
        <w:rPr>
          <w:b/>
          <w:highlight w:val="yellow"/>
        </w:rPr>
        <w:t>8</w:t>
      </w:r>
      <w:r w:rsidRPr="004C5600">
        <w:rPr>
          <w:b/>
          <w:highlight w:val="yellow"/>
        </w:rPr>
        <w:t>-1</w:t>
      </w:r>
      <w:r w:rsidR="006B5188" w:rsidRPr="004C5600">
        <w:rPr>
          <w:b/>
          <w:highlight w:val="yellow"/>
        </w:rPr>
        <w:t>9</w:t>
      </w:r>
      <w:r w:rsidRPr="00C8579F">
        <w:rPr>
          <w:b/>
        </w:rPr>
        <w:t xml:space="preserve"> Undergraduate Report Card</w:t>
      </w:r>
    </w:p>
    <w:p w14:paraId="5AF33C9E" w14:textId="77777777" w:rsidR="00CF124D" w:rsidRPr="00B76B92" w:rsidRDefault="00CF124D" w:rsidP="00CF124D">
      <w:pPr>
        <w:pStyle w:val="ListParagraph"/>
        <w:rPr>
          <w:b/>
        </w:rPr>
      </w:pPr>
      <w:r>
        <w:rPr>
          <w:b/>
        </w:rPr>
        <w:t>Similar information is accessed through the</w:t>
      </w:r>
      <w:r w:rsidRPr="00C8579F">
        <w:rPr>
          <w:b/>
        </w:rPr>
        <w:t xml:space="preserve"> 201</w:t>
      </w:r>
      <w:r w:rsidR="006B5188">
        <w:rPr>
          <w:b/>
        </w:rPr>
        <w:t>8</w:t>
      </w:r>
      <w:r w:rsidRPr="00C8579F">
        <w:rPr>
          <w:b/>
        </w:rPr>
        <w:t>-1</w:t>
      </w:r>
      <w:r w:rsidR="006B5188">
        <w:rPr>
          <w:b/>
        </w:rPr>
        <w:t>9</w:t>
      </w:r>
      <w:r w:rsidRPr="00C8579F">
        <w:rPr>
          <w:b/>
        </w:rPr>
        <w:t xml:space="preserve"> Undergraduate Report Card</w:t>
      </w:r>
      <w:r>
        <w:rPr>
          <w:b/>
        </w:rPr>
        <w:t>, another annual report required by the North Carolina State Board of Education.  The performance data is provided by the North Carolina Department of Public Instruction.</w:t>
      </w:r>
    </w:p>
    <w:p w14:paraId="406972C8" w14:textId="77777777" w:rsidR="006B5188" w:rsidRPr="006B5188" w:rsidRDefault="00CF124D" w:rsidP="00CF124D">
      <w:r w:rsidRPr="004D2009">
        <w:t xml:space="preserve">The full undergraduate report card can be viewed here </w:t>
      </w:r>
      <w:r w:rsidR="006B5188">
        <w:t>–</w:t>
      </w:r>
      <w:r>
        <w:rPr>
          <w:b/>
        </w:rPr>
        <w:t xml:space="preserve"> </w:t>
      </w:r>
      <w:hyperlink r:id="rId15" w:history="1">
        <w:r w:rsidR="006B5188" w:rsidRPr="006B5188">
          <w:rPr>
            <w:rStyle w:val="Hyperlink"/>
          </w:rPr>
          <w:t>https://files.nc.gov/dpi/documents/epp/report-cards/2018-19/undergrad/uncp-report-card-2019-undergrad.pdf</w:t>
        </w:r>
      </w:hyperlink>
    </w:p>
    <w:p w14:paraId="28654663" w14:textId="77777777" w:rsidR="00A00DA8" w:rsidRDefault="00332AD1">
      <w:pPr>
        <w:rPr>
          <w:rFonts w:ascii="Arial" w:hAnsi="Arial" w:cs="Arial"/>
        </w:rPr>
      </w:pPr>
      <w:r w:rsidRPr="00332AD1">
        <w:rPr>
          <w:rFonts w:ascii="Arial" w:hAnsi="Arial" w:cs="Arial"/>
          <w:b/>
        </w:rPr>
        <w:t>Graduate Effectiveness</w:t>
      </w:r>
      <w:r>
        <w:rPr>
          <w:rFonts w:ascii="Arial" w:hAnsi="Arial" w:cs="Arial"/>
        </w:rPr>
        <w:t xml:space="preserve"> - </w:t>
      </w:r>
      <w:r w:rsidR="006B5188" w:rsidRPr="00332AD1">
        <w:rPr>
          <w:rFonts w:ascii="Arial" w:hAnsi="Arial" w:cs="Arial"/>
        </w:rPr>
        <w:t xml:space="preserve">Evaluation data for beginning teachers (teachers in their first three years of employment) employed by a North Carolina School during the </w:t>
      </w:r>
      <w:r w:rsidR="006B5188" w:rsidRPr="004C5600">
        <w:rPr>
          <w:rFonts w:ascii="Arial" w:hAnsi="Arial" w:cs="Arial"/>
          <w:highlight w:val="yellow"/>
        </w:rPr>
        <w:t>18-19</w:t>
      </w:r>
      <w:r>
        <w:rPr>
          <w:rFonts w:ascii="Arial" w:hAnsi="Arial" w:cs="Arial"/>
        </w:rPr>
        <w:t xml:space="preserve"> </w:t>
      </w:r>
      <w:r w:rsidR="006B5188" w:rsidRPr="00332AD1">
        <w:rPr>
          <w:rFonts w:ascii="Arial" w:hAnsi="Arial" w:cs="Arial"/>
        </w:rPr>
        <w:t xml:space="preserve">school year. Institutions with fewer than 5 beginning teachers evaluated during this time frame are reported as N/A. Additional information about Educator Effectiveness is available at </w:t>
      </w:r>
      <w:hyperlink r:id="rId16" w:history="1">
        <w:r w:rsidRPr="00ED30D6">
          <w:rPr>
            <w:rStyle w:val="Hyperlink"/>
            <w:rFonts w:ascii="Arial" w:hAnsi="Arial" w:cs="Arial"/>
          </w:rPr>
          <w:t>http://www.ncpublicschools.org/effectiveness-model/ncees/</w:t>
        </w:r>
      </w:hyperlink>
    </w:p>
    <w:tbl>
      <w:tblPr>
        <w:tblStyle w:val="TableGrid"/>
        <w:tblW w:w="0" w:type="auto"/>
        <w:tblLook w:val="04A0" w:firstRow="1" w:lastRow="0" w:firstColumn="1" w:lastColumn="0" w:noHBand="0" w:noVBand="1"/>
      </w:tblPr>
      <w:tblGrid>
        <w:gridCol w:w="6295"/>
        <w:gridCol w:w="1890"/>
        <w:gridCol w:w="1165"/>
      </w:tblGrid>
      <w:tr w:rsidR="00332AD1" w14:paraId="3B70FCD9" w14:textId="77777777" w:rsidTr="004C5600">
        <w:tc>
          <w:tcPr>
            <w:tcW w:w="6295" w:type="dxa"/>
            <w:shd w:val="clear" w:color="auto" w:fill="DEEAF6" w:themeFill="accent1" w:themeFillTint="33"/>
          </w:tcPr>
          <w:p w14:paraId="504A14BD" w14:textId="77777777" w:rsidR="00332AD1" w:rsidRDefault="00332AD1"/>
        </w:tc>
        <w:tc>
          <w:tcPr>
            <w:tcW w:w="3055" w:type="dxa"/>
            <w:gridSpan w:val="2"/>
            <w:shd w:val="clear" w:color="auto" w:fill="DEEAF6" w:themeFill="accent1" w:themeFillTint="33"/>
          </w:tcPr>
          <w:p w14:paraId="450A6928" w14:textId="77777777" w:rsidR="00332AD1" w:rsidRDefault="00332AD1">
            <w:r>
              <w:t>Percent Proficient or Above</w:t>
            </w:r>
          </w:p>
        </w:tc>
      </w:tr>
      <w:tr w:rsidR="00C8579F" w14:paraId="32843E6A" w14:textId="77777777" w:rsidTr="00CF124D">
        <w:tc>
          <w:tcPr>
            <w:tcW w:w="6295" w:type="dxa"/>
            <w:shd w:val="clear" w:color="auto" w:fill="DEEAF6" w:themeFill="accent1" w:themeFillTint="33"/>
          </w:tcPr>
          <w:p w14:paraId="78A0D816" w14:textId="77777777" w:rsidR="00C8579F" w:rsidRDefault="00C8579F"/>
        </w:tc>
        <w:tc>
          <w:tcPr>
            <w:tcW w:w="1890" w:type="dxa"/>
            <w:shd w:val="clear" w:color="auto" w:fill="DEEAF6" w:themeFill="accent1" w:themeFillTint="33"/>
          </w:tcPr>
          <w:p w14:paraId="4D8EBA3B" w14:textId="77777777" w:rsidR="00C8579F" w:rsidRDefault="00C8579F">
            <w:r>
              <w:t>Institution</w:t>
            </w:r>
            <w:r w:rsidR="00CF124D">
              <w:t xml:space="preserve"> (UNCP)</w:t>
            </w:r>
          </w:p>
        </w:tc>
        <w:tc>
          <w:tcPr>
            <w:tcW w:w="1165" w:type="dxa"/>
            <w:shd w:val="clear" w:color="auto" w:fill="DEEAF6" w:themeFill="accent1" w:themeFillTint="33"/>
          </w:tcPr>
          <w:p w14:paraId="778B352F" w14:textId="77777777" w:rsidR="00C8579F" w:rsidRDefault="00C8579F">
            <w:r>
              <w:t>State</w:t>
            </w:r>
            <w:r w:rsidR="00CF124D">
              <w:t xml:space="preserve"> (NC)</w:t>
            </w:r>
          </w:p>
        </w:tc>
      </w:tr>
      <w:tr w:rsidR="00C8579F" w14:paraId="29C422CE" w14:textId="77777777" w:rsidTr="00CF124D">
        <w:tc>
          <w:tcPr>
            <w:tcW w:w="6295" w:type="dxa"/>
          </w:tcPr>
          <w:p w14:paraId="165B498B" w14:textId="77777777" w:rsidR="00C8579F" w:rsidRDefault="00C8579F">
            <w:r>
              <w:rPr>
                <w:sz w:val="25"/>
                <w:szCs w:val="25"/>
              </w:rPr>
              <w:t>Standard 1: Teachers demonstrate leadership.</w:t>
            </w:r>
          </w:p>
        </w:tc>
        <w:tc>
          <w:tcPr>
            <w:tcW w:w="1890" w:type="dxa"/>
          </w:tcPr>
          <w:p w14:paraId="47211597" w14:textId="77777777" w:rsidR="00C8579F" w:rsidRDefault="00332AD1">
            <w:r>
              <w:t>100.0</w:t>
            </w:r>
            <w:r w:rsidR="006777A0">
              <w:t>%</w:t>
            </w:r>
          </w:p>
        </w:tc>
        <w:tc>
          <w:tcPr>
            <w:tcW w:w="1165" w:type="dxa"/>
          </w:tcPr>
          <w:p w14:paraId="5B460F41" w14:textId="77777777" w:rsidR="00C8579F" w:rsidRDefault="00C8579F">
            <w:r>
              <w:t>9</w:t>
            </w:r>
            <w:r w:rsidR="006777A0">
              <w:t>6.4%</w:t>
            </w:r>
          </w:p>
        </w:tc>
      </w:tr>
      <w:tr w:rsidR="00C8579F" w14:paraId="6C46EE66" w14:textId="77777777" w:rsidTr="00CF124D">
        <w:tc>
          <w:tcPr>
            <w:tcW w:w="6295" w:type="dxa"/>
          </w:tcPr>
          <w:p w14:paraId="64780BC8" w14:textId="77777777" w:rsidR="00C8579F" w:rsidRDefault="00C8579F">
            <w:r>
              <w:rPr>
                <w:sz w:val="25"/>
                <w:szCs w:val="25"/>
              </w:rPr>
              <w:t>Standard 2: Teachers establish a respectful environment for a diverse population of students</w:t>
            </w:r>
          </w:p>
        </w:tc>
        <w:tc>
          <w:tcPr>
            <w:tcW w:w="1890" w:type="dxa"/>
          </w:tcPr>
          <w:p w14:paraId="6C68D46A" w14:textId="77777777" w:rsidR="00C8579F" w:rsidRDefault="00332AD1">
            <w:r>
              <w:t>100.0</w:t>
            </w:r>
            <w:r w:rsidR="006777A0">
              <w:t>%</w:t>
            </w:r>
          </w:p>
        </w:tc>
        <w:tc>
          <w:tcPr>
            <w:tcW w:w="1165" w:type="dxa"/>
          </w:tcPr>
          <w:p w14:paraId="0CA9E1C5" w14:textId="77777777" w:rsidR="00C8579F" w:rsidRDefault="00C8579F">
            <w:r>
              <w:t>96.</w:t>
            </w:r>
            <w:r w:rsidR="00332AD1">
              <w:t>4</w:t>
            </w:r>
            <w:r w:rsidR="006777A0">
              <w:t>%</w:t>
            </w:r>
          </w:p>
        </w:tc>
      </w:tr>
      <w:tr w:rsidR="00C8579F" w14:paraId="3E0EAAE9" w14:textId="77777777" w:rsidTr="00CF124D">
        <w:tc>
          <w:tcPr>
            <w:tcW w:w="6295" w:type="dxa"/>
          </w:tcPr>
          <w:p w14:paraId="7834A2DB" w14:textId="77777777" w:rsidR="00C8579F" w:rsidRDefault="00C8579F">
            <w:r>
              <w:rPr>
                <w:sz w:val="25"/>
                <w:szCs w:val="25"/>
              </w:rPr>
              <w:t>Standard 3: Teachers know the content they teach.</w:t>
            </w:r>
          </w:p>
        </w:tc>
        <w:tc>
          <w:tcPr>
            <w:tcW w:w="1890" w:type="dxa"/>
          </w:tcPr>
          <w:p w14:paraId="1658A9AA" w14:textId="77777777" w:rsidR="00C8579F" w:rsidRDefault="00332AD1">
            <w:r>
              <w:t>100.0</w:t>
            </w:r>
            <w:r w:rsidR="006777A0">
              <w:t>%</w:t>
            </w:r>
          </w:p>
        </w:tc>
        <w:tc>
          <w:tcPr>
            <w:tcW w:w="1165" w:type="dxa"/>
          </w:tcPr>
          <w:p w14:paraId="6271AD35" w14:textId="77777777" w:rsidR="00C8579F" w:rsidRDefault="00C8579F">
            <w:r>
              <w:t>9</w:t>
            </w:r>
            <w:r w:rsidR="00332AD1">
              <w:t>5.0</w:t>
            </w:r>
            <w:r w:rsidR="006777A0">
              <w:t>%</w:t>
            </w:r>
          </w:p>
        </w:tc>
      </w:tr>
      <w:tr w:rsidR="00C8579F" w14:paraId="587A7CF2" w14:textId="77777777" w:rsidTr="00CF124D">
        <w:tc>
          <w:tcPr>
            <w:tcW w:w="6295" w:type="dxa"/>
          </w:tcPr>
          <w:p w14:paraId="53BF929F" w14:textId="77777777" w:rsidR="00C8579F" w:rsidRDefault="00C8579F">
            <w:r>
              <w:rPr>
                <w:sz w:val="25"/>
                <w:szCs w:val="25"/>
              </w:rPr>
              <w:t>Standard 4: Teachers facilitate learning for their students.</w:t>
            </w:r>
          </w:p>
        </w:tc>
        <w:tc>
          <w:tcPr>
            <w:tcW w:w="1890" w:type="dxa"/>
          </w:tcPr>
          <w:p w14:paraId="7768BFC4" w14:textId="77777777" w:rsidR="00C8579F" w:rsidRDefault="00C8579F">
            <w:r>
              <w:t>9</w:t>
            </w:r>
            <w:r w:rsidR="00332AD1">
              <w:t>8.1</w:t>
            </w:r>
            <w:r w:rsidR="006777A0">
              <w:t>%</w:t>
            </w:r>
          </w:p>
        </w:tc>
        <w:tc>
          <w:tcPr>
            <w:tcW w:w="1165" w:type="dxa"/>
          </w:tcPr>
          <w:p w14:paraId="0891B286" w14:textId="77777777" w:rsidR="00C8579F" w:rsidRDefault="00C8579F">
            <w:r>
              <w:t>9</w:t>
            </w:r>
            <w:r w:rsidR="00332AD1">
              <w:t>4.5</w:t>
            </w:r>
            <w:r w:rsidR="006777A0">
              <w:t>%</w:t>
            </w:r>
          </w:p>
        </w:tc>
      </w:tr>
      <w:tr w:rsidR="00C8579F" w14:paraId="73B59E5B" w14:textId="77777777" w:rsidTr="00CF124D">
        <w:tc>
          <w:tcPr>
            <w:tcW w:w="6295" w:type="dxa"/>
          </w:tcPr>
          <w:p w14:paraId="6E182794" w14:textId="77777777" w:rsidR="00C8579F" w:rsidRDefault="00C8579F">
            <w:r>
              <w:rPr>
                <w:sz w:val="25"/>
                <w:szCs w:val="25"/>
              </w:rPr>
              <w:t>Standard 5: Teachers reflect on their practice.</w:t>
            </w:r>
          </w:p>
        </w:tc>
        <w:tc>
          <w:tcPr>
            <w:tcW w:w="1890" w:type="dxa"/>
          </w:tcPr>
          <w:p w14:paraId="2FB34689" w14:textId="77777777" w:rsidR="00C8579F" w:rsidRDefault="00332AD1">
            <w:r>
              <w:t>100.0</w:t>
            </w:r>
            <w:r w:rsidR="006777A0">
              <w:t>%</w:t>
            </w:r>
          </w:p>
        </w:tc>
        <w:tc>
          <w:tcPr>
            <w:tcW w:w="1165" w:type="dxa"/>
          </w:tcPr>
          <w:p w14:paraId="0BA5D3A8" w14:textId="77777777" w:rsidR="00C8579F" w:rsidRDefault="00332AD1">
            <w:r>
              <w:t>73.2</w:t>
            </w:r>
            <w:r w:rsidR="006777A0">
              <w:t>%</w:t>
            </w:r>
          </w:p>
        </w:tc>
      </w:tr>
      <w:tr w:rsidR="00C8579F" w14:paraId="3A4914AC" w14:textId="77777777" w:rsidTr="00C8579F">
        <w:tc>
          <w:tcPr>
            <w:tcW w:w="9350" w:type="dxa"/>
            <w:gridSpan w:val="3"/>
            <w:shd w:val="clear" w:color="auto" w:fill="DEEAF6" w:themeFill="accent1" w:themeFillTint="33"/>
          </w:tcPr>
          <w:p w14:paraId="19891075" w14:textId="77777777" w:rsidR="00C8579F" w:rsidRDefault="00C8579F" w:rsidP="00C8579F">
            <w:pPr>
              <w:jc w:val="center"/>
            </w:pPr>
            <w:r>
              <w:t>Student Growth Percentages</w:t>
            </w:r>
          </w:p>
        </w:tc>
      </w:tr>
      <w:tr w:rsidR="00C8579F" w14:paraId="1F8AAA6C" w14:textId="77777777" w:rsidTr="00CF124D">
        <w:tc>
          <w:tcPr>
            <w:tcW w:w="6295" w:type="dxa"/>
          </w:tcPr>
          <w:p w14:paraId="20AADEDB" w14:textId="77777777" w:rsidR="00C8579F" w:rsidRDefault="00C8579F">
            <w:r>
              <w:t>Meets Growth</w:t>
            </w:r>
          </w:p>
        </w:tc>
        <w:tc>
          <w:tcPr>
            <w:tcW w:w="1890" w:type="dxa"/>
          </w:tcPr>
          <w:p w14:paraId="56343F44" w14:textId="77777777" w:rsidR="00C8579F" w:rsidRDefault="00332AD1">
            <w:r>
              <w:t>68.8</w:t>
            </w:r>
            <w:r w:rsidR="006777A0">
              <w:t>%</w:t>
            </w:r>
          </w:p>
        </w:tc>
        <w:tc>
          <w:tcPr>
            <w:tcW w:w="1165" w:type="dxa"/>
          </w:tcPr>
          <w:p w14:paraId="2D6BE706" w14:textId="77777777" w:rsidR="00C8579F" w:rsidRDefault="00C8579F">
            <w:r>
              <w:t>6</w:t>
            </w:r>
            <w:r w:rsidR="00332AD1">
              <w:t>5.0</w:t>
            </w:r>
            <w:r w:rsidR="006777A0">
              <w:t>%</w:t>
            </w:r>
          </w:p>
        </w:tc>
      </w:tr>
      <w:tr w:rsidR="00C8579F" w14:paraId="517235D4" w14:textId="77777777" w:rsidTr="00CF124D">
        <w:tc>
          <w:tcPr>
            <w:tcW w:w="6295" w:type="dxa"/>
          </w:tcPr>
          <w:p w14:paraId="25B8B186" w14:textId="77777777" w:rsidR="00C8579F" w:rsidRDefault="00C8579F">
            <w:r>
              <w:t>Exceeds Growth</w:t>
            </w:r>
          </w:p>
        </w:tc>
        <w:tc>
          <w:tcPr>
            <w:tcW w:w="1890" w:type="dxa"/>
          </w:tcPr>
          <w:p w14:paraId="397F35AD" w14:textId="77777777" w:rsidR="00C8579F" w:rsidRDefault="006777A0">
            <w:r>
              <w:t>1</w:t>
            </w:r>
            <w:r w:rsidR="00332AD1">
              <w:t>2.5</w:t>
            </w:r>
            <w:r>
              <w:t>%</w:t>
            </w:r>
          </w:p>
        </w:tc>
        <w:tc>
          <w:tcPr>
            <w:tcW w:w="1165" w:type="dxa"/>
          </w:tcPr>
          <w:p w14:paraId="603AF913" w14:textId="77777777" w:rsidR="00C8579F" w:rsidRDefault="00C8579F">
            <w:r>
              <w:t>1</w:t>
            </w:r>
            <w:r w:rsidR="00332AD1">
              <w:t>3.0</w:t>
            </w:r>
            <w:r w:rsidR="006777A0">
              <w:t>%</w:t>
            </w:r>
          </w:p>
        </w:tc>
      </w:tr>
    </w:tbl>
    <w:p w14:paraId="2587DD62" w14:textId="77777777" w:rsidR="00CF124D" w:rsidRDefault="00CF124D"/>
    <w:p w14:paraId="6844CA7F" w14:textId="77777777" w:rsidR="00F506EA" w:rsidRPr="00B76B92" w:rsidRDefault="00F506EA" w:rsidP="00F506EA">
      <w:pPr>
        <w:pStyle w:val="ListParagraph"/>
        <w:numPr>
          <w:ilvl w:val="0"/>
          <w:numId w:val="1"/>
        </w:numPr>
        <w:rPr>
          <w:b/>
        </w:rPr>
      </w:pPr>
      <w:r w:rsidRPr="00B76B92">
        <w:rPr>
          <w:b/>
        </w:rPr>
        <w:t>Satisfaction of Employers and Employment Milestones</w:t>
      </w:r>
    </w:p>
    <w:p w14:paraId="3219586F" w14:textId="77777777" w:rsidR="00A00DA8" w:rsidRDefault="00A00DA8" w:rsidP="00A00DA8">
      <w:pPr>
        <w:pStyle w:val="ListParagraph"/>
        <w:rPr>
          <w:b/>
        </w:rPr>
      </w:pPr>
      <w:r w:rsidRPr="00B76B92">
        <w:rPr>
          <w:b/>
        </w:rPr>
        <w:t xml:space="preserve">From </w:t>
      </w:r>
      <w:r w:rsidRPr="004C5600">
        <w:rPr>
          <w:b/>
          <w:highlight w:val="yellow"/>
        </w:rPr>
        <w:t>201</w:t>
      </w:r>
      <w:r w:rsidR="00DE0BAB" w:rsidRPr="004C5600">
        <w:rPr>
          <w:b/>
          <w:highlight w:val="yellow"/>
        </w:rPr>
        <w:t>8</w:t>
      </w:r>
      <w:r w:rsidRPr="004C5600">
        <w:rPr>
          <w:b/>
          <w:highlight w:val="yellow"/>
        </w:rPr>
        <w:t>-1</w:t>
      </w:r>
      <w:r w:rsidR="00DE0BAB" w:rsidRPr="004C5600">
        <w:rPr>
          <w:b/>
          <w:highlight w:val="yellow"/>
        </w:rPr>
        <w:t>9</w:t>
      </w:r>
      <w:r w:rsidRPr="00B76B92">
        <w:rPr>
          <w:b/>
        </w:rPr>
        <w:t xml:space="preserve"> Undergraduate Report Card</w:t>
      </w:r>
    </w:p>
    <w:p w14:paraId="11625C30" w14:textId="77777777" w:rsidR="00CA6E3B" w:rsidRPr="00DE0BAB" w:rsidRDefault="00CA6E3B" w:rsidP="00CA6E3B">
      <w:pPr>
        <w:ind w:left="720"/>
      </w:pPr>
      <w:r w:rsidRPr="004D2009">
        <w:lastRenderedPageBreak/>
        <w:t>The full undergraduate report card can be viewed here -</w:t>
      </w:r>
      <w:r>
        <w:rPr>
          <w:b/>
        </w:rPr>
        <w:t xml:space="preserve"> </w:t>
      </w:r>
      <w:hyperlink r:id="rId17" w:history="1">
        <w:r w:rsidR="00DE0BAB" w:rsidRPr="00DE0BAB">
          <w:rPr>
            <w:rStyle w:val="Hyperlink"/>
          </w:rPr>
          <w:t>https://files.nc.gov/dpi/documents/epp/report-cards/2018-19/undergrad/uncp-report-card-2019-undergrad.pdf</w:t>
        </w:r>
      </w:hyperlink>
    </w:p>
    <w:p w14:paraId="05776A51" w14:textId="77777777" w:rsidR="00F506EA" w:rsidRDefault="00F506EA" w:rsidP="00F506EA">
      <w:pPr>
        <w:pStyle w:val="ListParagraph"/>
        <w:rPr>
          <w:b/>
        </w:rPr>
      </w:pPr>
      <w:r w:rsidRPr="00B76B92">
        <w:rPr>
          <w:b/>
        </w:rPr>
        <w:t>Employer Survey</w:t>
      </w:r>
      <w:r w:rsidR="00E508AE">
        <w:rPr>
          <w:b/>
        </w:rPr>
        <w:t xml:space="preserve"> from the Undergraduate Report Card</w:t>
      </w:r>
      <w:r w:rsidR="006777A0">
        <w:rPr>
          <w:b/>
        </w:rPr>
        <w:t xml:space="preserve"> </w:t>
      </w:r>
      <w:r w:rsidR="00DE0BAB">
        <w:rPr>
          <w:b/>
        </w:rPr>
        <w:t>(Average 2017-2019</w:t>
      </w:r>
      <w:r w:rsidR="006777A0">
        <w:rPr>
          <w:b/>
        </w:rPr>
        <w:t>)</w:t>
      </w:r>
    </w:p>
    <w:p w14:paraId="513666D6" w14:textId="77777777" w:rsidR="004D2009" w:rsidRPr="00B76B92" w:rsidRDefault="004D2009" w:rsidP="00F506EA">
      <w:pPr>
        <w:pStyle w:val="ListParagraph"/>
        <w:rPr>
          <w:b/>
        </w:rPr>
      </w:pPr>
    </w:p>
    <w:tbl>
      <w:tblPr>
        <w:tblStyle w:val="TableGrid"/>
        <w:tblW w:w="10260" w:type="dxa"/>
        <w:tblInd w:w="-455" w:type="dxa"/>
        <w:tblLook w:val="04A0" w:firstRow="1" w:lastRow="0" w:firstColumn="1" w:lastColumn="0" w:noHBand="0" w:noVBand="1"/>
      </w:tblPr>
      <w:tblGrid>
        <w:gridCol w:w="1440"/>
        <w:gridCol w:w="2605"/>
        <w:gridCol w:w="1985"/>
        <w:gridCol w:w="1890"/>
        <w:gridCol w:w="1440"/>
        <w:gridCol w:w="900"/>
      </w:tblGrid>
      <w:tr w:rsidR="00F506EA" w14:paraId="44B8650D" w14:textId="77777777" w:rsidTr="006777A0">
        <w:tc>
          <w:tcPr>
            <w:tcW w:w="1440" w:type="dxa"/>
            <w:shd w:val="clear" w:color="auto" w:fill="DEEAF6" w:themeFill="accent1" w:themeFillTint="33"/>
          </w:tcPr>
          <w:p w14:paraId="2F140F89" w14:textId="77777777" w:rsidR="00F506EA" w:rsidRDefault="00F506EA" w:rsidP="00F506EA">
            <w:pPr>
              <w:pStyle w:val="ListParagraph"/>
              <w:ind w:left="0"/>
            </w:pPr>
            <w:r>
              <w:t>Mean Std 1 Items</w:t>
            </w:r>
            <w:r w:rsidR="00AB5DFD">
              <w:t xml:space="preserve"> - Leadership</w:t>
            </w:r>
          </w:p>
        </w:tc>
        <w:tc>
          <w:tcPr>
            <w:tcW w:w="2605" w:type="dxa"/>
            <w:shd w:val="clear" w:color="auto" w:fill="DEEAF6" w:themeFill="accent1" w:themeFillTint="33"/>
          </w:tcPr>
          <w:p w14:paraId="2FA4D4E9" w14:textId="77777777" w:rsidR="00F506EA" w:rsidRDefault="00F506EA" w:rsidP="00F506EA">
            <w:pPr>
              <w:pStyle w:val="ListParagraph"/>
              <w:ind w:left="0"/>
            </w:pPr>
            <w:r>
              <w:t>Mean Std 2 Items</w:t>
            </w:r>
            <w:r w:rsidR="00AB5DFD">
              <w:t xml:space="preserve"> – Respectful Environment for Diverse Populations</w:t>
            </w:r>
          </w:p>
        </w:tc>
        <w:tc>
          <w:tcPr>
            <w:tcW w:w="1985" w:type="dxa"/>
            <w:shd w:val="clear" w:color="auto" w:fill="DEEAF6" w:themeFill="accent1" w:themeFillTint="33"/>
          </w:tcPr>
          <w:p w14:paraId="6188B5D3" w14:textId="77777777" w:rsidR="00F506EA" w:rsidRDefault="00F506EA" w:rsidP="00F506EA">
            <w:pPr>
              <w:pStyle w:val="ListParagraph"/>
              <w:ind w:left="0"/>
            </w:pPr>
            <w:r>
              <w:t>Mean Std 3 Items</w:t>
            </w:r>
            <w:r w:rsidR="00AB5DFD">
              <w:t xml:space="preserve"> – Know Content they Teach</w:t>
            </w:r>
          </w:p>
        </w:tc>
        <w:tc>
          <w:tcPr>
            <w:tcW w:w="1890" w:type="dxa"/>
            <w:shd w:val="clear" w:color="auto" w:fill="DEEAF6" w:themeFill="accent1" w:themeFillTint="33"/>
          </w:tcPr>
          <w:p w14:paraId="54B44EEB" w14:textId="77777777" w:rsidR="00F506EA" w:rsidRDefault="00F506EA" w:rsidP="00F506EA">
            <w:pPr>
              <w:pStyle w:val="ListParagraph"/>
              <w:ind w:left="0"/>
            </w:pPr>
            <w:r>
              <w:t>Mean Std 4 Items</w:t>
            </w:r>
            <w:r w:rsidR="00AB5DFD">
              <w:t xml:space="preserve"> – Facilitate Learning</w:t>
            </w:r>
          </w:p>
        </w:tc>
        <w:tc>
          <w:tcPr>
            <w:tcW w:w="1440" w:type="dxa"/>
            <w:shd w:val="clear" w:color="auto" w:fill="DEEAF6" w:themeFill="accent1" w:themeFillTint="33"/>
          </w:tcPr>
          <w:p w14:paraId="24448376" w14:textId="77777777" w:rsidR="00F506EA" w:rsidRDefault="00F506EA" w:rsidP="00F506EA">
            <w:pPr>
              <w:pStyle w:val="ListParagraph"/>
              <w:ind w:left="0"/>
            </w:pPr>
            <w:r>
              <w:t>Mean Std 5 Items</w:t>
            </w:r>
            <w:r w:rsidR="00AB5DFD">
              <w:t xml:space="preserve"> - Reflection</w:t>
            </w:r>
          </w:p>
        </w:tc>
        <w:tc>
          <w:tcPr>
            <w:tcW w:w="900" w:type="dxa"/>
            <w:shd w:val="clear" w:color="auto" w:fill="DEEAF6" w:themeFill="accent1" w:themeFillTint="33"/>
          </w:tcPr>
          <w:p w14:paraId="73740388" w14:textId="77777777" w:rsidR="00F506EA" w:rsidRDefault="00F506EA" w:rsidP="00F506EA">
            <w:pPr>
              <w:pStyle w:val="ListParagraph"/>
              <w:ind w:left="0"/>
            </w:pPr>
            <w:r>
              <w:t>Overall Mean</w:t>
            </w:r>
          </w:p>
        </w:tc>
      </w:tr>
      <w:tr w:rsidR="00F506EA" w14:paraId="6E43D4F5" w14:textId="77777777" w:rsidTr="006777A0">
        <w:tc>
          <w:tcPr>
            <w:tcW w:w="1440" w:type="dxa"/>
          </w:tcPr>
          <w:p w14:paraId="71098C3F" w14:textId="77777777" w:rsidR="00F506EA" w:rsidRDefault="00F506EA" w:rsidP="00F506EA">
            <w:pPr>
              <w:pStyle w:val="ListParagraph"/>
              <w:ind w:left="0"/>
            </w:pPr>
            <w:r>
              <w:t>3.</w:t>
            </w:r>
            <w:r w:rsidR="00DE0BAB">
              <w:t>39</w:t>
            </w:r>
          </w:p>
        </w:tc>
        <w:tc>
          <w:tcPr>
            <w:tcW w:w="2605" w:type="dxa"/>
          </w:tcPr>
          <w:p w14:paraId="165635A4" w14:textId="77777777" w:rsidR="00F506EA" w:rsidRDefault="00F506EA" w:rsidP="00F506EA">
            <w:pPr>
              <w:pStyle w:val="ListParagraph"/>
              <w:ind w:left="0"/>
            </w:pPr>
            <w:r>
              <w:t>3.</w:t>
            </w:r>
            <w:r w:rsidR="006777A0">
              <w:t>4</w:t>
            </w:r>
            <w:r w:rsidR="00DE0BAB">
              <w:t>0</w:t>
            </w:r>
          </w:p>
        </w:tc>
        <w:tc>
          <w:tcPr>
            <w:tcW w:w="1985" w:type="dxa"/>
          </w:tcPr>
          <w:p w14:paraId="045485A9" w14:textId="77777777" w:rsidR="00F506EA" w:rsidRDefault="00F506EA" w:rsidP="00F506EA">
            <w:pPr>
              <w:pStyle w:val="ListParagraph"/>
              <w:ind w:left="0"/>
            </w:pPr>
            <w:r>
              <w:t>3.5</w:t>
            </w:r>
            <w:r w:rsidR="00DE0BAB">
              <w:t>6</w:t>
            </w:r>
          </w:p>
        </w:tc>
        <w:tc>
          <w:tcPr>
            <w:tcW w:w="1890" w:type="dxa"/>
          </w:tcPr>
          <w:p w14:paraId="399856E6" w14:textId="77777777" w:rsidR="00F506EA" w:rsidRDefault="00F506EA" w:rsidP="00F506EA">
            <w:pPr>
              <w:pStyle w:val="ListParagraph"/>
              <w:ind w:left="0"/>
            </w:pPr>
            <w:r>
              <w:t>3.</w:t>
            </w:r>
            <w:r w:rsidR="00DE0BAB">
              <w:t>39</w:t>
            </w:r>
          </w:p>
          <w:p w14:paraId="244A795E" w14:textId="77777777" w:rsidR="004D2009" w:rsidRDefault="004D2009" w:rsidP="00F506EA">
            <w:pPr>
              <w:pStyle w:val="ListParagraph"/>
              <w:ind w:left="0"/>
            </w:pPr>
          </w:p>
        </w:tc>
        <w:tc>
          <w:tcPr>
            <w:tcW w:w="1440" w:type="dxa"/>
          </w:tcPr>
          <w:p w14:paraId="581ECD62" w14:textId="77777777" w:rsidR="00F506EA" w:rsidRDefault="00F506EA" w:rsidP="00F506EA">
            <w:pPr>
              <w:pStyle w:val="ListParagraph"/>
              <w:ind w:left="0"/>
            </w:pPr>
            <w:r>
              <w:t>3.4</w:t>
            </w:r>
            <w:r w:rsidR="00DE0BAB">
              <w:t>4</w:t>
            </w:r>
          </w:p>
        </w:tc>
        <w:tc>
          <w:tcPr>
            <w:tcW w:w="900" w:type="dxa"/>
          </w:tcPr>
          <w:p w14:paraId="30BA1852" w14:textId="77777777" w:rsidR="00F506EA" w:rsidRDefault="00F506EA" w:rsidP="00F506EA">
            <w:pPr>
              <w:pStyle w:val="ListParagraph"/>
              <w:ind w:left="0"/>
            </w:pPr>
            <w:r>
              <w:t>3.</w:t>
            </w:r>
            <w:r w:rsidR="006777A0">
              <w:t>4</w:t>
            </w:r>
            <w:r w:rsidR="00DE0BAB">
              <w:t>2</w:t>
            </w:r>
          </w:p>
        </w:tc>
      </w:tr>
    </w:tbl>
    <w:p w14:paraId="3B4DACAC" w14:textId="77777777" w:rsidR="004D2009" w:rsidRDefault="004D2009" w:rsidP="00F506EA">
      <w:pPr>
        <w:pStyle w:val="ListParagraph"/>
        <w:rPr>
          <w:sz w:val="25"/>
          <w:szCs w:val="25"/>
        </w:rPr>
      </w:pPr>
    </w:p>
    <w:p w14:paraId="2DE60B17" w14:textId="77777777" w:rsidR="00A00DA8" w:rsidRPr="00AB5DFD" w:rsidRDefault="00F506EA" w:rsidP="00F506EA">
      <w:pPr>
        <w:pStyle w:val="ListParagraph"/>
      </w:pPr>
      <w:r w:rsidRPr="00AB5DFD">
        <w:t>Question stem: Relative to other first-year teachers, how effective were your institution’s candidates at the following teaching tasks...</w:t>
      </w:r>
    </w:p>
    <w:p w14:paraId="6D444B91" w14:textId="77777777" w:rsidR="00A00DA8" w:rsidRPr="00AB5DFD" w:rsidRDefault="00F506EA" w:rsidP="00F506EA">
      <w:pPr>
        <w:pStyle w:val="ListParagraph"/>
      </w:pPr>
      <w:r w:rsidRPr="00AB5DFD">
        <w:t>Answer Choice Scale: 1=Much less effective; 2=Less effective; 3=Comparable; 4=More effective; 5=Much more effective</w:t>
      </w:r>
    </w:p>
    <w:p w14:paraId="7013EE30" w14:textId="77777777" w:rsidR="00A00DA8" w:rsidRDefault="00F506EA" w:rsidP="00F506EA">
      <w:pPr>
        <w:pStyle w:val="ListParagraph"/>
      </w:pPr>
      <w:r w:rsidRPr="00AB5DFD">
        <w:t>NOTE: Values are not reported if there are less than 10 teachers from a given institution</w:t>
      </w:r>
    </w:p>
    <w:p w14:paraId="47A592A9" w14:textId="77777777" w:rsidR="00A00DA8" w:rsidRDefault="00A00DA8" w:rsidP="00F506EA">
      <w:pPr>
        <w:pStyle w:val="ListParagraph"/>
      </w:pPr>
    </w:p>
    <w:p w14:paraId="35F83489" w14:textId="77777777" w:rsidR="00F506EA" w:rsidRPr="00B76B92" w:rsidRDefault="00A00DA8" w:rsidP="00A00DA8">
      <w:pPr>
        <w:pStyle w:val="ListParagraph"/>
        <w:numPr>
          <w:ilvl w:val="0"/>
          <w:numId w:val="1"/>
        </w:numPr>
        <w:rPr>
          <w:b/>
        </w:rPr>
      </w:pPr>
      <w:r w:rsidRPr="00B76B92">
        <w:rPr>
          <w:b/>
        </w:rPr>
        <w:t>Satisfaction of Completers</w:t>
      </w:r>
      <w:r w:rsidR="006777A0">
        <w:rPr>
          <w:b/>
        </w:rPr>
        <w:t xml:space="preserve"> (Graduate Satisfaction Survey (Average 201</w:t>
      </w:r>
      <w:r w:rsidR="00640459">
        <w:rPr>
          <w:b/>
        </w:rPr>
        <w:t>7</w:t>
      </w:r>
      <w:r w:rsidR="006777A0">
        <w:rPr>
          <w:b/>
        </w:rPr>
        <w:t>-201</w:t>
      </w:r>
      <w:r w:rsidR="00640459">
        <w:rPr>
          <w:b/>
        </w:rPr>
        <w:t>9</w:t>
      </w:r>
      <w:r w:rsidR="006777A0">
        <w:rPr>
          <w:b/>
        </w:rPr>
        <w:t>)</w:t>
      </w:r>
    </w:p>
    <w:p w14:paraId="0E044F21" w14:textId="77777777" w:rsidR="00A00DA8" w:rsidRDefault="00A00DA8" w:rsidP="00A00DA8">
      <w:pPr>
        <w:pStyle w:val="ListParagraph"/>
        <w:rPr>
          <w:b/>
        </w:rPr>
      </w:pPr>
      <w:r w:rsidRPr="00B76B92">
        <w:rPr>
          <w:b/>
        </w:rPr>
        <w:t xml:space="preserve">From </w:t>
      </w:r>
      <w:r w:rsidRPr="004C5600">
        <w:rPr>
          <w:b/>
          <w:highlight w:val="yellow"/>
        </w:rPr>
        <w:t>201</w:t>
      </w:r>
      <w:r w:rsidR="00640459" w:rsidRPr="004C5600">
        <w:rPr>
          <w:b/>
          <w:highlight w:val="yellow"/>
        </w:rPr>
        <w:t>8</w:t>
      </w:r>
      <w:r w:rsidRPr="004C5600">
        <w:rPr>
          <w:b/>
          <w:highlight w:val="yellow"/>
        </w:rPr>
        <w:t>-1</w:t>
      </w:r>
      <w:r w:rsidR="00640459" w:rsidRPr="004C5600">
        <w:rPr>
          <w:b/>
          <w:highlight w:val="yellow"/>
        </w:rPr>
        <w:t>9</w:t>
      </w:r>
      <w:r w:rsidRPr="00B76B92">
        <w:rPr>
          <w:b/>
        </w:rPr>
        <w:t xml:space="preserve"> Undergraduate Report Card</w:t>
      </w:r>
    </w:p>
    <w:p w14:paraId="565C52EB" w14:textId="77777777" w:rsidR="00CA6E3B" w:rsidRPr="00640459" w:rsidRDefault="00CA6E3B" w:rsidP="00CA6E3B">
      <w:pPr>
        <w:ind w:left="720"/>
      </w:pPr>
      <w:r w:rsidRPr="004D2009">
        <w:t>The full undergraduate report card can be viewed here -</w:t>
      </w:r>
      <w:r>
        <w:rPr>
          <w:b/>
        </w:rPr>
        <w:t xml:space="preserve"> </w:t>
      </w:r>
      <w:hyperlink r:id="rId18" w:history="1">
        <w:r w:rsidR="00640459" w:rsidRPr="00640459">
          <w:rPr>
            <w:rStyle w:val="Hyperlink"/>
          </w:rPr>
          <w:t>https://files.nc.gov/dpi/documents/epp/report-cards/2018-19/undergrad/uncp-report-card-2019-undergrad.pdf</w:t>
        </w:r>
      </w:hyperlink>
    </w:p>
    <w:tbl>
      <w:tblPr>
        <w:tblStyle w:val="TableGrid"/>
        <w:tblW w:w="11250" w:type="dxa"/>
        <w:tblInd w:w="-905" w:type="dxa"/>
        <w:tblLook w:val="04A0" w:firstRow="1" w:lastRow="0" w:firstColumn="1" w:lastColumn="0" w:noHBand="0" w:noVBand="1"/>
      </w:tblPr>
      <w:tblGrid>
        <w:gridCol w:w="854"/>
        <w:gridCol w:w="855"/>
        <w:gridCol w:w="1246"/>
        <w:gridCol w:w="1240"/>
        <w:gridCol w:w="1025"/>
        <w:gridCol w:w="1080"/>
        <w:gridCol w:w="1303"/>
        <w:gridCol w:w="1149"/>
        <w:gridCol w:w="1249"/>
        <w:gridCol w:w="1249"/>
      </w:tblGrid>
      <w:tr w:rsidR="00EA79C0" w14:paraId="45144166" w14:textId="77777777" w:rsidTr="0091285F">
        <w:tc>
          <w:tcPr>
            <w:tcW w:w="11250" w:type="dxa"/>
            <w:gridSpan w:val="10"/>
            <w:shd w:val="clear" w:color="auto" w:fill="DEEAF6" w:themeFill="accent1" w:themeFillTint="33"/>
          </w:tcPr>
          <w:p w14:paraId="2EE5E879" w14:textId="77777777" w:rsidR="00EA79C0" w:rsidRDefault="00EA79C0" w:rsidP="00CA6E3B">
            <w:r>
              <w:t>On questions related to the quality of their preparation to teach, the percent of recent graduates in this institution that responded ‘well’ or ‘very well.’</w:t>
            </w:r>
          </w:p>
        </w:tc>
      </w:tr>
      <w:tr w:rsidR="00EA79C0" w14:paraId="76A04392" w14:textId="77777777" w:rsidTr="00EA79C0">
        <w:tc>
          <w:tcPr>
            <w:tcW w:w="854" w:type="dxa"/>
          </w:tcPr>
          <w:p w14:paraId="351DBEEC" w14:textId="77777777" w:rsidR="006777A0" w:rsidRDefault="00EA79C0" w:rsidP="00CA6E3B">
            <w:r>
              <w:t>Overall</w:t>
            </w:r>
          </w:p>
        </w:tc>
        <w:tc>
          <w:tcPr>
            <w:tcW w:w="855" w:type="dxa"/>
          </w:tcPr>
          <w:p w14:paraId="5132278B" w14:textId="77777777" w:rsidR="006777A0" w:rsidRDefault="00EA79C0" w:rsidP="00CA6E3B">
            <w:r>
              <w:t>Overall Count</w:t>
            </w:r>
          </w:p>
        </w:tc>
        <w:tc>
          <w:tcPr>
            <w:tcW w:w="1246" w:type="dxa"/>
          </w:tcPr>
          <w:p w14:paraId="0C23E819" w14:textId="77777777" w:rsidR="006777A0" w:rsidRDefault="00EA79C0" w:rsidP="00CA6E3B">
            <w:r>
              <w:t>Elementary</w:t>
            </w:r>
          </w:p>
        </w:tc>
        <w:tc>
          <w:tcPr>
            <w:tcW w:w="1240" w:type="dxa"/>
          </w:tcPr>
          <w:p w14:paraId="588BD070" w14:textId="77777777" w:rsidR="006777A0" w:rsidRDefault="00EA79C0" w:rsidP="00CA6E3B">
            <w:r>
              <w:t>Elementary Count</w:t>
            </w:r>
          </w:p>
        </w:tc>
        <w:tc>
          <w:tcPr>
            <w:tcW w:w="1025" w:type="dxa"/>
          </w:tcPr>
          <w:p w14:paraId="06C82BDD" w14:textId="77777777" w:rsidR="006777A0" w:rsidRDefault="00EA79C0" w:rsidP="00CA6E3B">
            <w:r>
              <w:t>Middle Grades</w:t>
            </w:r>
          </w:p>
        </w:tc>
        <w:tc>
          <w:tcPr>
            <w:tcW w:w="1080" w:type="dxa"/>
          </w:tcPr>
          <w:p w14:paraId="4847623A" w14:textId="77777777" w:rsidR="006777A0" w:rsidRDefault="00EA79C0" w:rsidP="00CA6E3B">
            <w:r>
              <w:t>Middle Grades Count</w:t>
            </w:r>
          </w:p>
        </w:tc>
        <w:tc>
          <w:tcPr>
            <w:tcW w:w="1303" w:type="dxa"/>
          </w:tcPr>
          <w:p w14:paraId="75901399" w14:textId="77777777" w:rsidR="006777A0" w:rsidRDefault="00EA79C0" w:rsidP="00CA6E3B">
            <w:r>
              <w:t>Secondary Grades</w:t>
            </w:r>
          </w:p>
        </w:tc>
        <w:tc>
          <w:tcPr>
            <w:tcW w:w="1149" w:type="dxa"/>
          </w:tcPr>
          <w:p w14:paraId="334CCE31" w14:textId="77777777" w:rsidR="006777A0" w:rsidRDefault="00EA79C0" w:rsidP="00CA6E3B">
            <w:r>
              <w:t>Secondary Count</w:t>
            </w:r>
          </w:p>
        </w:tc>
        <w:tc>
          <w:tcPr>
            <w:tcW w:w="1249" w:type="dxa"/>
          </w:tcPr>
          <w:p w14:paraId="248F0026" w14:textId="77777777" w:rsidR="006777A0" w:rsidRDefault="00EA79C0" w:rsidP="00CA6E3B">
            <w:r>
              <w:t>Exceptional</w:t>
            </w:r>
          </w:p>
        </w:tc>
        <w:tc>
          <w:tcPr>
            <w:tcW w:w="1249" w:type="dxa"/>
          </w:tcPr>
          <w:p w14:paraId="1D057D2F" w14:textId="77777777" w:rsidR="006777A0" w:rsidRDefault="00EA79C0" w:rsidP="00CA6E3B">
            <w:r>
              <w:t>Exceptional Count</w:t>
            </w:r>
          </w:p>
        </w:tc>
      </w:tr>
      <w:tr w:rsidR="00EA79C0" w14:paraId="7730642F" w14:textId="77777777" w:rsidTr="00EA79C0">
        <w:tc>
          <w:tcPr>
            <w:tcW w:w="854" w:type="dxa"/>
          </w:tcPr>
          <w:p w14:paraId="7D4D2D86" w14:textId="77777777" w:rsidR="006777A0" w:rsidRDefault="00EA79C0" w:rsidP="00CA6E3B">
            <w:r>
              <w:t>7</w:t>
            </w:r>
            <w:r w:rsidR="00640459">
              <w:t>8.41</w:t>
            </w:r>
          </w:p>
        </w:tc>
        <w:tc>
          <w:tcPr>
            <w:tcW w:w="855" w:type="dxa"/>
          </w:tcPr>
          <w:p w14:paraId="14D866B1" w14:textId="77777777" w:rsidR="006777A0" w:rsidRDefault="00EA79C0" w:rsidP="00CA6E3B">
            <w:r>
              <w:t>5</w:t>
            </w:r>
            <w:r w:rsidR="00640459">
              <w:t>2</w:t>
            </w:r>
          </w:p>
        </w:tc>
        <w:tc>
          <w:tcPr>
            <w:tcW w:w="1246" w:type="dxa"/>
          </w:tcPr>
          <w:p w14:paraId="4CE85543" w14:textId="77777777" w:rsidR="006777A0" w:rsidRDefault="00EA79C0" w:rsidP="00CA6E3B">
            <w:r>
              <w:t>8</w:t>
            </w:r>
            <w:r w:rsidR="00640459">
              <w:t>9.37</w:t>
            </w:r>
          </w:p>
        </w:tc>
        <w:tc>
          <w:tcPr>
            <w:tcW w:w="1240" w:type="dxa"/>
          </w:tcPr>
          <w:p w14:paraId="081BD7B1" w14:textId="77777777" w:rsidR="006777A0" w:rsidRDefault="00EA79C0" w:rsidP="00CA6E3B">
            <w:r>
              <w:t>22</w:t>
            </w:r>
          </w:p>
        </w:tc>
        <w:tc>
          <w:tcPr>
            <w:tcW w:w="1025" w:type="dxa"/>
          </w:tcPr>
          <w:p w14:paraId="2F2E4771" w14:textId="77777777" w:rsidR="006777A0" w:rsidRDefault="00EA79C0" w:rsidP="00CA6E3B">
            <w:r>
              <w:t>66.</w:t>
            </w:r>
            <w:r w:rsidR="00640459">
              <w:t>0</w:t>
            </w:r>
            <w:r>
              <w:t>7</w:t>
            </w:r>
          </w:p>
        </w:tc>
        <w:tc>
          <w:tcPr>
            <w:tcW w:w="1080" w:type="dxa"/>
          </w:tcPr>
          <w:p w14:paraId="1D777EFD" w14:textId="77777777" w:rsidR="006777A0" w:rsidRDefault="00640459" w:rsidP="00CA6E3B">
            <w:r>
              <w:t>7</w:t>
            </w:r>
          </w:p>
        </w:tc>
        <w:tc>
          <w:tcPr>
            <w:tcW w:w="1303" w:type="dxa"/>
          </w:tcPr>
          <w:p w14:paraId="0C4F6796" w14:textId="77777777" w:rsidR="006777A0" w:rsidRDefault="00EA79C0" w:rsidP="00CA6E3B">
            <w:r>
              <w:t>7</w:t>
            </w:r>
            <w:r w:rsidR="00640459">
              <w:t>4.54</w:t>
            </w:r>
          </w:p>
        </w:tc>
        <w:tc>
          <w:tcPr>
            <w:tcW w:w="1149" w:type="dxa"/>
          </w:tcPr>
          <w:p w14:paraId="5D459765" w14:textId="77777777" w:rsidR="006777A0" w:rsidRDefault="00640459" w:rsidP="00CA6E3B">
            <w:r>
              <w:t>9</w:t>
            </w:r>
          </w:p>
        </w:tc>
        <w:tc>
          <w:tcPr>
            <w:tcW w:w="1249" w:type="dxa"/>
          </w:tcPr>
          <w:p w14:paraId="51CDD67B" w14:textId="77777777" w:rsidR="006777A0" w:rsidRDefault="00640459" w:rsidP="00640459">
            <w:pPr>
              <w:jc w:val="center"/>
            </w:pPr>
            <w:r>
              <w:t>*</w:t>
            </w:r>
          </w:p>
        </w:tc>
        <w:tc>
          <w:tcPr>
            <w:tcW w:w="1249" w:type="dxa"/>
          </w:tcPr>
          <w:p w14:paraId="60AA0FE3" w14:textId="77777777" w:rsidR="006777A0" w:rsidRDefault="00640459" w:rsidP="00CA6E3B">
            <w:r>
              <w:t>3</w:t>
            </w:r>
          </w:p>
        </w:tc>
      </w:tr>
      <w:tr w:rsidR="00EA79C0" w14:paraId="534D35B6" w14:textId="77777777" w:rsidTr="0091285F">
        <w:tc>
          <w:tcPr>
            <w:tcW w:w="11250" w:type="dxa"/>
            <w:gridSpan w:val="10"/>
            <w:shd w:val="clear" w:color="auto" w:fill="DEEAF6" w:themeFill="accent1" w:themeFillTint="33"/>
          </w:tcPr>
          <w:p w14:paraId="16804E6C" w14:textId="77777777" w:rsidR="00EA79C0" w:rsidRDefault="00EA79C0" w:rsidP="00CA6E3B">
            <w:r w:rsidRPr="00EA79C0">
              <w:t>On questions pertaining to student teaching experiences provided by this program, the percent of recent graduates that either ‘agree’ or strongly agree.’</w:t>
            </w:r>
          </w:p>
        </w:tc>
      </w:tr>
      <w:tr w:rsidR="00EA79C0" w14:paraId="614132B4" w14:textId="77777777" w:rsidTr="00EA79C0">
        <w:tc>
          <w:tcPr>
            <w:tcW w:w="854" w:type="dxa"/>
          </w:tcPr>
          <w:p w14:paraId="541274F6" w14:textId="77777777" w:rsidR="00EA79C0" w:rsidRDefault="00EA79C0" w:rsidP="00EA79C0">
            <w:r>
              <w:t>Overall</w:t>
            </w:r>
          </w:p>
        </w:tc>
        <w:tc>
          <w:tcPr>
            <w:tcW w:w="855" w:type="dxa"/>
          </w:tcPr>
          <w:p w14:paraId="631DE625" w14:textId="77777777" w:rsidR="00EA79C0" w:rsidRDefault="00EA79C0" w:rsidP="00EA79C0">
            <w:r>
              <w:t>Overall Count</w:t>
            </w:r>
          </w:p>
        </w:tc>
        <w:tc>
          <w:tcPr>
            <w:tcW w:w="1246" w:type="dxa"/>
          </w:tcPr>
          <w:p w14:paraId="0D12FF0C" w14:textId="77777777" w:rsidR="00EA79C0" w:rsidRDefault="00EA79C0" w:rsidP="00EA79C0">
            <w:r>
              <w:t>Elementary</w:t>
            </w:r>
          </w:p>
        </w:tc>
        <w:tc>
          <w:tcPr>
            <w:tcW w:w="1240" w:type="dxa"/>
          </w:tcPr>
          <w:p w14:paraId="2CCF2E87" w14:textId="77777777" w:rsidR="00EA79C0" w:rsidRDefault="00EA79C0" w:rsidP="00EA79C0">
            <w:r>
              <w:t>Elementary Count</w:t>
            </w:r>
          </w:p>
        </w:tc>
        <w:tc>
          <w:tcPr>
            <w:tcW w:w="1025" w:type="dxa"/>
          </w:tcPr>
          <w:p w14:paraId="2338A93E" w14:textId="77777777" w:rsidR="00EA79C0" w:rsidRDefault="00EA79C0" w:rsidP="00EA79C0">
            <w:r>
              <w:t>Middle Grades</w:t>
            </w:r>
          </w:p>
        </w:tc>
        <w:tc>
          <w:tcPr>
            <w:tcW w:w="1080" w:type="dxa"/>
          </w:tcPr>
          <w:p w14:paraId="4FC16BD7" w14:textId="77777777" w:rsidR="00EA79C0" w:rsidRDefault="00EA79C0" w:rsidP="00EA79C0">
            <w:r>
              <w:t>Middle Grades Count</w:t>
            </w:r>
          </w:p>
        </w:tc>
        <w:tc>
          <w:tcPr>
            <w:tcW w:w="1303" w:type="dxa"/>
          </w:tcPr>
          <w:p w14:paraId="4A52F969" w14:textId="77777777" w:rsidR="00EA79C0" w:rsidRDefault="00EA79C0" w:rsidP="00EA79C0">
            <w:r>
              <w:t>Secondary Grades</w:t>
            </w:r>
          </w:p>
        </w:tc>
        <w:tc>
          <w:tcPr>
            <w:tcW w:w="1149" w:type="dxa"/>
          </w:tcPr>
          <w:p w14:paraId="6C3716F8" w14:textId="77777777" w:rsidR="00EA79C0" w:rsidRDefault="00EA79C0" w:rsidP="00EA79C0">
            <w:r>
              <w:t>Secondary Count</w:t>
            </w:r>
          </w:p>
        </w:tc>
        <w:tc>
          <w:tcPr>
            <w:tcW w:w="1249" w:type="dxa"/>
          </w:tcPr>
          <w:p w14:paraId="18792288" w14:textId="77777777" w:rsidR="00EA79C0" w:rsidRDefault="00EA79C0" w:rsidP="00EA79C0">
            <w:r>
              <w:t>Exceptional</w:t>
            </w:r>
          </w:p>
        </w:tc>
        <w:tc>
          <w:tcPr>
            <w:tcW w:w="1249" w:type="dxa"/>
          </w:tcPr>
          <w:p w14:paraId="7A2E6763" w14:textId="77777777" w:rsidR="00EA79C0" w:rsidRDefault="00EA79C0" w:rsidP="00EA79C0">
            <w:r>
              <w:t>Exceptional Count</w:t>
            </w:r>
          </w:p>
        </w:tc>
      </w:tr>
      <w:tr w:rsidR="00EA79C0" w14:paraId="120DC587" w14:textId="77777777" w:rsidTr="00EA79C0">
        <w:tc>
          <w:tcPr>
            <w:tcW w:w="854" w:type="dxa"/>
          </w:tcPr>
          <w:p w14:paraId="1D431968" w14:textId="77777777" w:rsidR="00EA79C0" w:rsidRDefault="00EA79C0" w:rsidP="00EA79C0">
            <w:r>
              <w:t>9</w:t>
            </w:r>
            <w:r w:rsidR="00640459">
              <w:t>0.89</w:t>
            </w:r>
          </w:p>
        </w:tc>
        <w:tc>
          <w:tcPr>
            <w:tcW w:w="855" w:type="dxa"/>
          </w:tcPr>
          <w:p w14:paraId="3232617B" w14:textId="77777777" w:rsidR="00EA79C0" w:rsidRDefault="00EA79C0" w:rsidP="00EA79C0">
            <w:r>
              <w:t>4</w:t>
            </w:r>
            <w:r w:rsidR="00640459">
              <w:t>5</w:t>
            </w:r>
          </w:p>
        </w:tc>
        <w:tc>
          <w:tcPr>
            <w:tcW w:w="1246" w:type="dxa"/>
          </w:tcPr>
          <w:p w14:paraId="51D27616" w14:textId="77777777" w:rsidR="00EA79C0" w:rsidRDefault="00EA79C0" w:rsidP="00EA79C0">
            <w:r>
              <w:t>9</w:t>
            </w:r>
            <w:r w:rsidR="00640459">
              <w:t>0.53</w:t>
            </w:r>
          </w:p>
        </w:tc>
        <w:tc>
          <w:tcPr>
            <w:tcW w:w="1240" w:type="dxa"/>
          </w:tcPr>
          <w:p w14:paraId="120911FF" w14:textId="77777777" w:rsidR="00EA79C0" w:rsidRDefault="00EA79C0" w:rsidP="00EA79C0">
            <w:r>
              <w:t>19</w:t>
            </w:r>
          </w:p>
        </w:tc>
        <w:tc>
          <w:tcPr>
            <w:tcW w:w="1025" w:type="dxa"/>
          </w:tcPr>
          <w:p w14:paraId="01041B9D" w14:textId="77777777" w:rsidR="00EA79C0" w:rsidRDefault="00EA79C0" w:rsidP="00EA79C0">
            <w:r>
              <w:t>100</w:t>
            </w:r>
            <w:r w:rsidR="00640459">
              <w:t>.00</w:t>
            </w:r>
          </w:p>
        </w:tc>
        <w:tc>
          <w:tcPr>
            <w:tcW w:w="1080" w:type="dxa"/>
          </w:tcPr>
          <w:p w14:paraId="15A3FD73" w14:textId="77777777" w:rsidR="00EA79C0" w:rsidRDefault="00640459" w:rsidP="00EA79C0">
            <w:r>
              <w:t>5</w:t>
            </w:r>
          </w:p>
        </w:tc>
        <w:tc>
          <w:tcPr>
            <w:tcW w:w="1303" w:type="dxa"/>
          </w:tcPr>
          <w:p w14:paraId="4F3EED15" w14:textId="77777777" w:rsidR="00EA79C0" w:rsidRDefault="00640459" w:rsidP="00EA79C0">
            <w:r>
              <w:t>85.56</w:t>
            </w:r>
          </w:p>
        </w:tc>
        <w:tc>
          <w:tcPr>
            <w:tcW w:w="1149" w:type="dxa"/>
          </w:tcPr>
          <w:p w14:paraId="3C1A2ED6" w14:textId="77777777" w:rsidR="00EA79C0" w:rsidRDefault="00640459" w:rsidP="00EA79C0">
            <w:r>
              <w:t>9</w:t>
            </w:r>
          </w:p>
        </w:tc>
        <w:tc>
          <w:tcPr>
            <w:tcW w:w="1249" w:type="dxa"/>
          </w:tcPr>
          <w:p w14:paraId="53838EA0" w14:textId="77777777" w:rsidR="00EA79C0" w:rsidRDefault="00640459" w:rsidP="00640459">
            <w:pPr>
              <w:jc w:val="center"/>
            </w:pPr>
            <w:r>
              <w:t>*</w:t>
            </w:r>
          </w:p>
        </w:tc>
        <w:tc>
          <w:tcPr>
            <w:tcW w:w="1249" w:type="dxa"/>
          </w:tcPr>
          <w:p w14:paraId="79036384" w14:textId="77777777" w:rsidR="00EA79C0" w:rsidRDefault="00640459" w:rsidP="00EA79C0">
            <w:r>
              <w:t>3</w:t>
            </w:r>
          </w:p>
        </w:tc>
      </w:tr>
    </w:tbl>
    <w:p w14:paraId="355F8836" w14:textId="77777777" w:rsidR="006777A0" w:rsidRPr="00640459" w:rsidRDefault="00640459" w:rsidP="00A00DA8">
      <w:pPr>
        <w:pStyle w:val="ListParagraph"/>
      </w:pPr>
      <w:r w:rsidRPr="00640459">
        <w:t>*The number of respondents for the question being asked are too small to be shared.</w:t>
      </w:r>
    </w:p>
    <w:p w14:paraId="2CF953FD" w14:textId="77777777" w:rsidR="00640459" w:rsidRDefault="00640459" w:rsidP="00A00DA8">
      <w:pPr>
        <w:pStyle w:val="ListParagraph"/>
        <w:rPr>
          <w:b/>
        </w:rPr>
      </w:pPr>
    </w:p>
    <w:p w14:paraId="7417D89D" w14:textId="77777777" w:rsidR="00A00DA8" w:rsidRPr="0099021E" w:rsidRDefault="00B76B92" w:rsidP="00B76B92">
      <w:pPr>
        <w:pStyle w:val="ListParagraph"/>
        <w:numPr>
          <w:ilvl w:val="0"/>
          <w:numId w:val="1"/>
        </w:numPr>
        <w:rPr>
          <w:b/>
        </w:rPr>
      </w:pPr>
      <w:r w:rsidRPr="0099021E">
        <w:rPr>
          <w:b/>
        </w:rPr>
        <w:t>Graduation Rates</w:t>
      </w:r>
    </w:p>
    <w:p w14:paraId="51DDF8B8" w14:textId="77777777" w:rsidR="00B76B92" w:rsidRPr="0099021E" w:rsidRDefault="00B76B92" w:rsidP="00B76B92">
      <w:pPr>
        <w:pStyle w:val="ListParagraph"/>
        <w:rPr>
          <w:b/>
        </w:rPr>
      </w:pPr>
      <w:r w:rsidRPr="0099021E">
        <w:rPr>
          <w:b/>
        </w:rPr>
        <w:t>Initial</w:t>
      </w:r>
    </w:p>
    <w:p w14:paraId="4B9B8415" w14:textId="77777777" w:rsidR="007F3A6B" w:rsidRPr="004C5600" w:rsidRDefault="007F3A6B" w:rsidP="00B76B92">
      <w:pPr>
        <w:pStyle w:val="ListParagraph"/>
      </w:pPr>
      <w:r w:rsidRPr="004C5600">
        <w:rPr>
          <w:highlight w:val="yellow"/>
        </w:rPr>
        <w:t xml:space="preserve">Fall </w:t>
      </w:r>
      <w:r w:rsidR="00640459" w:rsidRPr="004C5600">
        <w:rPr>
          <w:highlight w:val="yellow"/>
        </w:rPr>
        <w:t>18</w:t>
      </w:r>
      <w:r>
        <w:t xml:space="preserve"> – </w:t>
      </w:r>
      <w:r w:rsidR="0091285F" w:rsidRPr="004C5600">
        <w:t>27</w:t>
      </w:r>
      <w:r w:rsidRPr="004C5600">
        <w:t xml:space="preserve"> interns began the internship, </w:t>
      </w:r>
      <w:r w:rsidR="0091285F" w:rsidRPr="004C5600">
        <w:t>25</w:t>
      </w:r>
      <w:r w:rsidRPr="004C5600">
        <w:t xml:space="preserve"> successfully completed it for a graduation rate of 9</w:t>
      </w:r>
      <w:r w:rsidR="0091285F" w:rsidRPr="004C5600">
        <w:t>2.5</w:t>
      </w:r>
      <w:r w:rsidRPr="004C5600">
        <w:t>%</w:t>
      </w:r>
    </w:p>
    <w:p w14:paraId="28270048" w14:textId="77777777" w:rsidR="007F3A6B" w:rsidRPr="004C5600" w:rsidRDefault="007F3A6B" w:rsidP="00B76B92">
      <w:pPr>
        <w:pStyle w:val="ListParagraph"/>
      </w:pPr>
      <w:r w:rsidRPr="004C5600">
        <w:rPr>
          <w:highlight w:val="yellow"/>
        </w:rPr>
        <w:t>Spring 1</w:t>
      </w:r>
      <w:r w:rsidR="0091285F" w:rsidRPr="004C5600">
        <w:rPr>
          <w:highlight w:val="yellow"/>
        </w:rPr>
        <w:t>9</w:t>
      </w:r>
      <w:r>
        <w:t xml:space="preserve"> – </w:t>
      </w:r>
      <w:r w:rsidRPr="004C5600">
        <w:t>4</w:t>
      </w:r>
      <w:r w:rsidR="0091285F" w:rsidRPr="004C5600">
        <w:t>6</w:t>
      </w:r>
      <w:r w:rsidRPr="004C5600">
        <w:t xml:space="preserve"> interns began the internship, </w:t>
      </w:r>
      <w:r w:rsidR="0091285F" w:rsidRPr="004C5600">
        <w:t>all 46</w:t>
      </w:r>
      <w:r w:rsidRPr="004C5600">
        <w:t xml:space="preserve"> successfully completed it for a graduation rate of </w:t>
      </w:r>
      <w:r w:rsidR="0091285F" w:rsidRPr="004C5600">
        <w:t>100%</w:t>
      </w:r>
    </w:p>
    <w:p w14:paraId="7B429E26" w14:textId="77777777" w:rsidR="00B76B92" w:rsidRDefault="00B76B92" w:rsidP="00B76B92">
      <w:pPr>
        <w:pStyle w:val="ListParagraph"/>
      </w:pPr>
    </w:p>
    <w:p w14:paraId="45BA0965" w14:textId="77777777" w:rsidR="00B76B92" w:rsidRDefault="00B76B92" w:rsidP="00B76B92">
      <w:pPr>
        <w:pStyle w:val="ListParagraph"/>
      </w:pPr>
      <w:proofErr w:type="gramStart"/>
      <w:r>
        <w:lastRenderedPageBreak/>
        <w:t>Advanced</w:t>
      </w:r>
      <w:r w:rsidR="007F3A6B">
        <w:t xml:space="preserve"> </w:t>
      </w:r>
      <w:r w:rsidR="00C57554">
        <w:t xml:space="preserve"> (</w:t>
      </w:r>
      <w:proofErr w:type="gramEnd"/>
      <w:r w:rsidR="00C57554">
        <w:t>include MSA, school counseling</w:t>
      </w:r>
      <w:r w:rsidR="004C5600">
        <w:t>?</w:t>
      </w:r>
      <w:r w:rsidR="00C57554">
        <w:t>)</w:t>
      </w:r>
      <w:r w:rsidR="007F3A6B">
        <w:t>– There is no similar cohort type model for the grad programs so graduation rates can’t be calculated.</w:t>
      </w:r>
    </w:p>
    <w:p w14:paraId="0D074F9F" w14:textId="77777777" w:rsidR="00B76B92" w:rsidRDefault="00B76B92" w:rsidP="00B76B92">
      <w:pPr>
        <w:pStyle w:val="ListParagraph"/>
      </w:pPr>
    </w:p>
    <w:p w14:paraId="6C8637C3" w14:textId="77777777" w:rsidR="00B76B92" w:rsidRDefault="00B76B92" w:rsidP="00B76B92">
      <w:pPr>
        <w:pStyle w:val="ListParagraph"/>
      </w:pPr>
    </w:p>
    <w:p w14:paraId="74162C19" w14:textId="77777777" w:rsidR="00B76B92" w:rsidRPr="0099021E" w:rsidRDefault="00B76B92" w:rsidP="00617E42">
      <w:pPr>
        <w:pStyle w:val="ListParagraph"/>
        <w:numPr>
          <w:ilvl w:val="0"/>
          <w:numId w:val="1"/>
        </w:numPr>
        <w:rPr>
          <w:rFonts w:ascii="Times New Roman" w:eastAsia="Times New Roman" w:hAnsi="Times New Roman" w:cs="Times New Roman"/>
          <w:b/>
          <w:sz w:val="24"/>
          <w:szCs w:val="24"/>
        </w:rPr>
      </w:pPr>
      <w:r w:rsidRPr="0099021E">
        <w:rPr>
          <w:rFonts w:ascii="Times New Roman" w:eastAsia="Times New Roman" w:hAnsi="Times New Roman" w:cs="Times New Roman"/>
          <w:b/>
          <w:sz w:val="24"/>
          <w:szCs w:val="24"/>
        </w:rPr>
        <w:t>Ability of completers to meet licensing (certification) and any additional state requirements; Title II (initial &amp; advanced levels)</w:t>
      </w:r>
    </w:p>
    <w:p w14:paraId="11A6A974" w14:textId="77777777" w:rsidR="00CA6E3B" w:rsidRDefault="00CA6E3B" w:rsidP="00CA6E3B">
      <w:pPr>
        <w:pStyle w:val="ListParagraph"/>
        <w:rPr>
          <w:rFonts w:ascii="Times New Roman" w:eastAsia="Times New Roman" w:hAnsi="Times New Roman" w:cs="Times New Roman"/>
          <w:sz w:val="24"/>
          <w:szCs w:val="24"/>
        </w:rPr>
      </w:pPr>
    </w:p>
    <w:p w14:paraId="41BF900C" w14:textId="77777777" w:rsidR="00CA6E3B" w:rsidRDefault="00CA6E3B" w:rsidP="00CA6E3B">
      <w:pPr>
        <w:pStyle w:val="ListParagraph"/>
        <w:rPr>
          <w:b/>
        </w:rPr>
      </w:pPr>
      <w:r w:rsidRPr="00B76B92">
        <w:rPr>
          <w:b/>
        </w:rPr>
        <w:t xml:space="preserve">From </w:t>
      </w:r>
      <w:r w:rsidRPr="004C5600">
        <w:rPr>
          <w:b/>
          <w:highlight w:val="yellow"/>
        </w:rPr>
        <w:t>201</w:t>
      </w:r>
      <w:r w:rsidR="00C57554" w:rsidRPr="004C5600">
        <w:rPr>
          <w:b/>
          <w:highlight w:val="yellow"/>
        </w:rPr>
        <w:t>8</w:t>
      </w:r>
      <w:r w:rsidRPr="004C5600">
        <w:rPr>
          <w:b/>
          <w:highlight w:val="yellow"/>
        </w:rPr>
        <w:t>-1</w:t>
      </w:r>
      <w:r w:rsidR="00C57554" w:rsidRPr="004C5600">
        <w:rPr>
          <w:b/>
          <w:highlight w:val="yellow"/>
        </w:rPr>
        <w:t>9</w:t>
      </w:r>
      <w:r w:rsidRPr="00B76B92">
        <w:rPr>
          <w:b/>
        </w:rPr>
        <w:t xml:space="preserve"> Report Card</w:t>
      </w:r>
      <w:r w:rsidR="00C57554">
        <w:rPr>
          <w:b/>
        </w:rPr>
        <w:t>s</w:t>
      </w:r>
    </w:p>
    <w:p w14:paraId="6D05EC15" w14:textId="77777777" w:rsidR="0091285F" w:rsidRDefault="00CA6E3B" w:rsidP="00CA6E3B">
      <w:pPr>
        <w:ind w:left="720"/>
      </w:pPr>
      <w:r w:rsidRPr="004D2009">
        <w:t xml:space="preserve">The full </w:t>
      </w:r>
      <w:r w:rsidRPr="00C57554">
        <w:rPr>
          <w:b/>
        </w:rPr>
        <w:t>undergraduate</w:t>
      </w:r>
      <w:r w:rsidRPr="004D2009">
        <w:t xml:space="preserve"> report card can be viewed here </w:t>
      </w:r>
      <w:r w:rsidR="0091285F">
        <w:t>–</w:t>
      </w:r>
      <w:r w:rsidR="00C57554">
        <w:t xml:space="preserve"> </w:t>
      </w:r>
      <w:hyperlink r:id="rId19" w:history="1">
        <w:r w:rsidR="00C57554" w:rsidRPr="00ED30D6">
          <w:rPr>
            <w:rStyle w:val="Hyperlink"/>
          </w:rPr>
          <w:t>https://files.nc.gov/dpi/documents/epp/report-cards/2018-19/undergrad/uncp-report-card-2019-undergrad.pdf</w:t>
        </w:r>
      </w:hyperlink>
    </w:p>
    <w:p w14:paraId="173EC5A9" w14:textId="77777777" w:rsidR="0091285F" w:rsidRDefault="00B97580" w:rsidP="00C93E45">
      <w:pPr>
        <w:ind w:left="720"/>
      </w:pPr>
      <w:r>
        <w:t xml:space="preserve">The full </w:t>
      </w:r>
      <w:r w:rsidRPr="00C57554">
        <w:rPr>
          <w:b/>
        </w:rPr>
        <w:t>graduate</w:t>
      </w:r>
      <w:r>
        <w:t xml:space="preserve"> report card can be viewed here </w:t>
      </w:r>
      <w:r w:rsidR="0091285F">
        <w:t xml:space="preserve">- </w:t>
      </w:r>
      <w:hyperlink r:id="rId20" w:history="1">
        <w:r w:rsidR="00C57554" w:rsidRPr="00ED30D6">
          <w:rPr>
            <w:rStyle w:val="Hyperlink"/>
          </w:rPr>
          <w:t>https://files.nc.gov/dpi/documents/epp/report-cards/2018-19/grad/uncp-report-card-2019-graduate.pdf</w:t>
        </w:r>
      </w:hyperlink>
    </w:p>
    <w:p w14:paraId="5E31AAC0" w14:textId="77777777" w:rsidR="00C57554" w:rsidRDefault="00C93E45" w:rsidP="0091285F">
      <w:pPr>
        <w:ind w:left="720"/>
      </w:pPr>
      <w:r>
        <w:t xml:space="preserve">The full </w:t>
      </w:r>
      <w:r w:rsidRPr="00C57554">
        <w:rPr>
          <w:b/>
        </w:rPr>
        <w:t>School Administration (MSA)</w:t>
      </w:r>
      <w:r>
        <w:t xml:space="preserve"> report card can be viewed here –</w:t>
      </w:r>
      <w:r w:rsidR="00C57554">
        <w:t xml:space="preserve"> </w:t>
      </w:r>
      <w:hyperlink r:id="rId21" w:history="1">
        <w:r w:rsidR="00C57554" w:rsidRPr="00ED30D6">
          <w:rPr>
            <w:rStyle w:val="Hyperlink"/>
          </w:rPr>
          <w:t>https://files.nc.gov/dpi/documents/epp/report-cards/2018-19/msa/uncp-report-card-2019-msa.pdf</w:t>
        </w:r>
      </w:hyperlink>
    </w:p>
    <w:p w14:paraId="32707718" w14:textId="77777777" w:rsidR="00DA4815" w:rsidRPr="0091285F" w:rsidRDefault="00CA6E3B" w:rsidP="0091285F">
      <w:pPr>
        <w:ind w:left="720"/>
        <w:rPr>
          <w:rFonts w:ascii="Times New Roman" w:eastAsia="Times New Roman" w:hAnsi="Times New Roman" w:cs="Times New Roman"/>
          <w:b/>
          <w:sz w:val="24"/>
          <w:szCs w:val="24"/>
        </w:rPr>
      </w:pPr>
      <w:r w:rsidRPr="0091285F">
        <w:rPr>
          <w:rFonts w:ascii="Times New Roman" w:eastAsia="Times New Roman" w:hAnsi="Times New Roman" w:cs="Times New Roman"/>
          <w:b/>
          <w:sz w:val="24"/>
          <w:szCs w:val="24"/>
        </w:rPr>
        <w:t>Transition to Classroom</w:t>
      </w:r>
    </w:p>
    <w:tbl>
      <w:tblPr>
        <w:tblStyle w:val="TableGrid"/>
        <w:tblW w:w="0" w:type="auto"/>
        <w:tblInd w:w="720" w:type="dxa"/>
        <w:tblLook w:val="04A0" w:firstRow="1" w:lastRow="0" w:firstColumn="1" w:lastColumn="0" w:noHBand="0" w:noVBand="1"/>
      </w:tblPr>
      <w:tblGrid>
        <w:gridCol w:w="8005"/>
        <w:gridCol w:w="625"/>
      </w:tblGrid>
      <w:tr w:rsidR="00CA6E3B" w14:paraId="54A005BE" w14:textId="77777777" w:rsidTr="00DA4815">
        <w:tc>
          <w:tcPr>
            <w:tcW w:w="8005" w:type="dxa"/>
            <w:shd w:val="clear" w:color="auto" w:fill="DEEAF6" w:themeFill="accent1" w:themeFillTint="33"/>
          </w:tcPr>
          <w:p w14:paraId="1F95AA6A" w14:textId="77777777" w:rsidR="00CA6E3B" w:rsidRPr="00C93E45" w:rsidRDefault="00CA6E3B" w:rsidP="00CA6E3B">
            <w:pPr>
              <w:pStyle w:val="ListParagraph"/>
              <w:ind w:left="0"/>
              <w:rPr>
                <w:rFonts w:ascii="Times New Roman" w:eastAsia="Times New Roman" w:hAnsi="Times New Roman" w:cs="Times New Roman"/>
              </w:rPr>
            </w:pPr>
            <w:r w:rsidRPr="00C93E45">
              <w:t xml:space="preserve">Number Completing the </w:t>
            </w:r>
            <w:r w:rsidRPr="00C93E45">
              <w:rPr>
                <w:b/>
              </w:rPr>
              <w:t>Undergraduate</w:t>
            </w:r>
            <w:r w:rsidRPr="00C93E45">
              <w:t xml:space="preserve"> Degree </w:t>
            </w:r>
            <w:proofErr w:type="gramStart"/>
            <w:r w:rsidRPr="00C93E45">
              <w:t>But</w:t>
            </w:r>
            <w:proofErr w:type="gramEnd"/>
            <w:r w:rsidRPr="00C93E45">
              <w:t xml:space="preserve"> Not Applied for License</w:t>
            </w:r>
          </w:p>
        </w:tc>
        <w:tc>
          <w:tcPr>
            <w:tcW w:w="625" w:type="dxa"/>
            <w:shd w:val="clear" w:color="auto" w:fill="DEEAF6" w:themeFill="accent1" w:themeFillTint="33"/>
          </w:tcPr>
          <w:p w14:paraId="4BB75E0D" w14:textId="77777777" w:rsidR="00CA6E3B"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CA6E3B" w14:paraId="6BCDAC52" w14:textId="77777777" w:rsidTr="00DA4815">
        <w:tc>
          <w:tcPr>
            <w:tcW w:w="8005" w:type="dxa"/>
            <w:shd w:val="clear" w:color="auto" w:fill="DEEAF6" w:themeFill="accent1" w:themeFillTint="33"/>
          </w:tcPr>
          <w:p w14:paraId="1A092EE1" w14:textId="77777777" w:rsidR="00CA6E3B" w:rsidRPr="00C93E45" w:rsidRDefault="00CA6E3B" w:rsidP="00CA6E3B">
            <w:pPr>
              <w:pStyle w:val="ListParagraph"/>
              <w:ind w:left="0"/>
              <w:rPr>
                <w:rFonts w:ascii="Times New Roman" w:eastAsia="Times New Roman" w:hAnsi="Times New Roman" w:cs="Times New Roman"/>
              </w:rPr>
            </w:pPr>
            <w:r w:rsidRPr="00C93E45">
              <w:t xml:space="preserve">Number Completing the </w:t>
            </w:r>
            <w:r w:rsidRPr="00C93E45">
              <w:rPr>
                <w:b/>
              </w:rPr>
              <w:t>Undergraduate</w:t>
            </w:r>
            <w:r w:rsidRPr="00C93E45">
              <w:t xml:space="preserve"> Degree and Applying for License</w:t>
            </w:r>
          </w:p>
        </w:tc>
        <w:tc>
          <w:tcPr>
            <w:tcW w:w="625" w:type="dxa"/>
            <w:shd w:val="clear" w:color="auto" w:fill="DEEAF6" w:themeFill="accent1" w:themeFillTint="33"/>
          </w:tcPr>
          <w:p w14:paraId="6D5833F2" w14:textId="77777777" w:rsidR="00CA6E3B"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CA6E3B" w14:paraId="3E19BFB8" w14:textId="77777777" w:rsidTr="00DA4815">
        <w:tc>
          <w:tcPr>
            <w:tcW w:w="8005" w:type="dxa"/>
            <w:shd w:val="clear" w:color="auto" w:fill="DEEAF6" w:themeFill="accent1" w:themeFillTint="33"/>
          </w:tcPr>
          <w:p w14:paraId="4C58A4B9" w14:textId="77777777" w:rsidR="00CA6E3B" w:rsidRPr="00C93E45" w:rsidRDefault="00CA6E3B" w:rsidP="00CA6E3B">
            <w:pPr>
              <w:pStyle w:val="ListParagraph"/>
              <w:ind w:left="0"/>
              <w:rPr>
                <w:rFonts w:ascii="Times New Roman" w:eastAsia="Times New Roman" w:hAnsi="Times New Roman" w:cs="Times New Roman"/>
              </w:rPr>
            </w:pPr>
            <w:r w:rsidRPr="00C93E45">
              <w:t xml:space="preserve">Number Completing the </w:t>
            </w:r>
            <w:r w:rsidRPr="00C93E45">
              <w:rPr>
                <w:b/>
              </w:rPr>
              <w:t xml:space="preserve">Undergraduate </w:t>
            </w:r>
            <w:r w:rsidRPr="00C93E45">
              <w:t xml:space="preserve">License Program </w:t>
            </w:r>
            <w:proofErr w:type="gramStart"/>
            <w:r w:rsidRPr="00C93E45">
              <w:t>But</w:t>
            </w:r>
            <w:proofErr w:type="gramEnd"/>
            <w:r w:rsidRPr="00C93E45">
              <w:t xml:space="preserve"> Not Applied for a License</w:t>
            </w:r>
          </w:p>
        </w:tc>
        <w:tc>
          <w:tcPr>
            <w:tcW w:w="625" w:type="dxa"/>
            <w:shd w:val="clear" w:color="auto" w:fill="DEEAF6" w:themeFill="accent1" w:themeFillTint="33"/>
          </w:tcPr>
          <w:p w14:paraId="7FB42C70" w14:textId="77777777" w:rsidR="00CA6E3B"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A6E3B" w14:paraId="1F6769FF" w14:textId="77777777" w:rsidTr="00DA4815">
        <w:tc>
          <w:tcPr>
            <w:tcW w:w="8005" w:type="dxa"/>
            <w:shd w:val="clear" w:color="auto" w:fill="DEEAF6" w:themeFill="accent1" w:themeFillTint="33"/>
          </w:tcPr>
          <w:p w14:paraId="7CDCD992" w14:textId="77777777" w:rsidR="00CA6E3B" w:rsidRPr="00C93E45" w:rsidRDefault="00CA6E3B" w:rsidP="00CA6E3B">
            <w:pPr>
              <w:pStyle w:val="ListParagraph"/>
              <w:ind w:left="0"/>
              <w:rPr>
                <w:rFonts w:ascii="Times New Roman" w:eastAsia="Times New Roman" w:hAnsi="Times New Roman" w:cs="Times New Roman"/>
              </w:rPr>
            </w:pPr>
            <w:r w:rsidRPr="00C93E45">
              <w:t xml:space="preserve">Number Completing the </w:t>
            </w:r>
            <w:r w:rsidRPr="00C93E45">
              <w:rPr>
                <w:b/>
              </w:rPr>
              <w:t>Undergraduate</w:t>
            </w:r>
            <w:r w:rsidRPr="00C93E45">
              <w:t xml:space="preserve"> License Program and Applied for a License</w:t>
            </w:r>
          </w:p>
        </w:tc>
        <w:tc>
          <w:tcPr>
            <w:tcW w:w="625" w:type="dxa"/>
            <w:shd w:val="clear" w:color="auto" w:fill="DEEAF6" w:themeFill="accent1" w:themeFillTint="33"/>
          </w:tcPr>
          <w:p w14:paraId="3F93AD2D" w14:textId="77777777" w:rsidR="00CA6E3B"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91285F" w14:paraId="1191DE13" w14:textId="77777777" w:rsidTr="00DA4815">
        <w:tc>
          <w:tcPr>
            <w:tcW w:w="8005" w:type="dxa"/>
            <w:shd w:val="clear" w:color="auto" w:fill="DEEAF6" w:themeFill="accent1" w:themeFillTint="33"/>
          </w:tcPr>
          <w:p w14:paraId="5D5A1C86" w14:textId="77777777" w:rsidR="0091285F" w:rsidRPr="00C93E45" w:rsidRDefault="0091285F" w:rsidP="00CA6E3B">
            <w:pPr>
              <w:pStyle w:val="ListParagraph"/>
              <w:ind w:left="0"/>
            </w:pPr>
            <w:r>
              <w:t>Percent Passing Professional and Content Area Exams</w:t>
            </w:r>
          </w:p>
        </w:tc>
        <w:tc>
          <w:tcPr>
            <w:tcW w:w="625" w:type="dxa"/>
            <w:shd w:val="clear" w:color="auto" w:fill="DEEAF6" w:themeFill="accent1" w:themeFillTint="33"/>
          </w:tcPr>
          <w:p w14:paraId="6505260E" w14:textId="77777777" w:rsidR="0091285F"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B97580" w14:paraId="2F0C071B" w14:textId="77777777" w:rsidTr="00DA4815">
        <w:tc>
          <w:tcPr>
            <w:tcW w:w="8005" w:type="dxa"/>
            <w:shd w:val="clear" w:color="auto" w:fill="FFF2CC" w:themeFill="accent4" w:themeFillTint="33"/>
          </w:tcPr>
          <w:p w14:paraId="24014377" w14:textId="77777777" w:rsidR="00B97580" w:rsidRPr="00C93E45" w:rsidRDefault="00B97580" w:rsidP="00CA6E3B">
            <w:pPr>
              <w:pStyle w:val="ListParagraph"/>
              <w:ind w:left="0"/>
            </w:pPr>
            <w:r w:rsidRPr="00C93E45">
              <w:t xml:space="preserve">Number Completing the </w:t>
            </w:r>
            <w:r w:rsidRPr="00C93E45">
              <w:rPr>
                <w:b/>
              </w:rPr>
              <w:t>Graduate</w:t>
            </w:r>
            <w:r w:rsidRPr="00C93E45">
              <w:t xml:space="preserve"> Degree </w:t>
            </w:r>
            <w:proofErr w:type="gramStart"/>
            <w:r w:rsidRPr="00C93E45">
              <w:t>But</w:t>
            </w:r>
            <w:proofErr w:type="gramEnd"/>
            <w:r w:rsidRPr="00C93E45">
              <w:t xml:space="preserve"> Not Applied for License</w:t>
            </w:r>
          </w:p>
        </w:tc>
        <w:tc>
          <w:tcPr>
            <w:tcW w:w="625" w:type="dxa"/>
            <w:shd w:val="clear" w:color="auto" w:fill="FFF2CC" w:themeFill="accent4" w:themeFillTint="33"/>
          </w:tcPr>
          <w:p w14:paraId="5F85E76C" w14:textId="77777777" w:rsidR="00B97580"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97580" w14:paraId="6D786B8C" w14:textId="77777777" w:rsidTr="00DA4815">
        <w:tc>
          <w:tcPr>
            <w:tcW w:w="8005" w:type="dxa"/>
            <w:shd w:val="clear" w:color="auto" w:fill="FFF2CC" w:themeFill="accent4" w:themeFillTint="33"/>
          </w:tcPr>
          <w:p w14:paraId="7B796DB9" w14:textId="77777777" w:rsidR="00B97580" w:rsidRPr="00C93E45" w:rsidRDefault="00B97580" w:rsidP="00CA6E3B">
            <w:pPr>
              <w:pStyle w:val="ListParagraph"/>
              <w:ind w:left="0"/>
            </w:pPr>
            <w:r w:rsidRPr="00C93E45">
              <w:t xml:space="preserve">Number Completing the </w:t>
            </w:r>
            <w:r w:rsidRPr="00C93E45">
              <w:rPr>
                <w:b/>
              </w:rPr>
              <w:t xml:space="preserve">Graduate </w:t>
            </w:r>
            <w:r w:rsidRPr="00C93E45">
              <w:t>Degree and Applying for License</w:t>
            </w:r>
          </w:p>
        </w:tc>
        <w:tc>
          <w:tcPr>
            <w:tcW w:w="625" w:type="dxa"/>
            <w:shd w:val="clear" w:color="auto" w:fill="FFF2CC" w:themeFill="accent4" w:themeFillTint="33"/>
          </w:tcPr>
          <w:p w14:paraId="7C734704" w14:textId="77777777" w:rsidR="00B97580" w:rsidRDefault="0091285F"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7554">
              <w:rPr>
                <w:rFonts w:ascii="Times New Roman" w:eastAsia="Times New Roman" w:hAnsi="Times New Roman" w:cs="Times New Roman"/>
                <w:sz w:val="24"/>
                <w:szCs w:val="24"/>
              </w:rPr>
              <w:t>1</w:t>
            </w:r>
          </w:p>
        </w:tc>
      </w:tr>
      <w:tr w:rsidR="0091285F" w14:paraId="7C588F4B" w14:textId="77777777" w:rsidTr="00DA4815">
        <w:tc>
          <w:tcPr>
            <w:tcW w:w="8005" w:type="dxa"/>
            <w:shd w:val="clear" w:color="auto" w:fill="FFF2CC" w:themeFill="accent4" w:themeFillTint="33"/>
          </w:tcPr>
          <w:p w14:paraId="3FC2C6E1" w14:textId="77777777" w:rsidR="0091285F" w:rsidRPr="00C93E45" w:rsidRDefault="0091285F" w:rsidP="00CA6E3B">
            <w:pPr>
              <w:pStyle w:val="ListParagraph"/>
              <w:ind w:left="0"/>
            </w:pPr>
            <w:r>
              <w:t>Percent Passing Professional and Content Area Exams</w:t>
            </w:r>
          </w:p>
        </w:tc>
        <w:tc>
          <w:tcPr>
            <w:tcW w:w="625" w:type="dxa"/>
            <w:shd w:val="clear" w:color="auto" w:fill="FFF2CC" w:themeFill="accent4" w:themeFillTint="33"/>
          </w:tcPr>
          <w:p w14:paraId="2E548AAB" w14:textId="77777777" w:rsidR="0091285F"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C93E45" w14:paraId="64246515" w14:textId="77777777" w:rsidTr="00DA4815">
        <w:tc>
          <w:tcPr>
            <w:tcW w:w="8005" w:type="dxa"/>
            <w:shd w:val="clear" w:color="auto" w:fill="E2EFD9" w:themeFill="accent6" w:themeFillTint="33"/>
          </w:tcPr>
          <w:p w14:paraId="6C7E33E5" w14:textId="77777777" w:rsidR="00C93E45" w:rsidRPr="00C93E45" w:rsidRDefault="00C93E45" w:rsidP="00CA6E3B">
            <w:pPr>
              <w:pStyle w:val="ListParagraph"/>
              <w:ind w:left="0"/>
            </w:pPr>
            <w:r w:rsidRPr="00C93E45">
              <w:t xml:space="preserve">Number Completing the </w:t>
            </w:r>
            <w:r w:rsidRPr="00C93E45">
              <w:rPr>
                <w:b/>
              </w:rPr>
              <w:t>MSA</w:t>
            </w:r>
            <w:r w:rsidRPr="00C93E45">
              <w:t xml:space="preserve"> Degree </w:t>
            </w:r>
            <w:proofErr w:type="gramStart"/>
            <w:r w:rsidRPr="00C93E45">
              <w:t>But</w:t>
            </w:r>
            <w:proofErr w:type="gramEnd"/>
            <w:r w:rsidRPr="00C93E45">
              <w:t xml:space="preserve"> Not Applied for License</w:t>
            </w:r>
          </w:p>
        </w:tc>
        <w:tc>
          <w:tcPr>
            <w:tcW w:w="625" w:type="dxa"/>
            <w:shd w:val="clear" w:color="auto" w:fill="E2EFD9" w:themeFill="accent6" w:themeFillTint="33"/>
          </w:tcPr>
          <w:p w14:paraId="4099B793" w14:textId="77777777" w:rsidR="00C93E45" w:rsidRDefault="0091285F"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93E45" w14:paraId="273A70BD" w14:textId="77777777" w:rsidTr="00DA4815">
        <w:tc>
          <w:tcPr>
            <w:tcW w:w="8005" w:type="dxa"/>
            <w:shd w:val="clear" w:color="auto" w:fill="E2EFD9" w:themeFill="accent6" w:themeFillTint="33"/>
          </w:tcPr>
          <w:p w14:paraId="6346B8EF" w14:textId="77777777" w:rsidR="00C93E45" w:rsidRPr="00C93E45" w:rsidRDefault="00C93E45" w:rsidP="00CA6E3B">
            <w:pPr>
              <w:pStyle w:val="ListParagraph"/>
              <w:ind w:left="0"/>
            </w:pPr>
            <w:r w:rsidRPr="00C93E45">
              <w:t xml:space="preserve">Number Completing the </w:t>
            </w:r>
            <w:r w:rsidRPr="00C93E45">
              <w:rPr>
                <w:b/>
              </w:rPr>
              <w:t>MSA</w:t>
            </w:r>
            <w:r w:rsidRPr="00C93E45">
              <w:t xml:space="preserve"> Degree and Applying for License</w:t>
            </w:r>
          </w:p>
        </w:tc>
        <w:tc>
          <w:tcPr>
            <w:tcW w:w="625" w:type="dxa"/>
            <w:shd w:val="clear" w:color="auto" w:fill="E2EFD9" w:themeFill="accent6" w:themeFillTint="33"/>
          </w:tcPr>
          <w:p w14:paraId="2B318EA7" w14:textId="77777777" w:rsidR="00C93E45"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C93E45" w14:paraId="0E18FC88" w14:textId="77777777" w:rsidTr="00DA4815">
        <w:tc>
          <w:tcPr>
            <w:tcW w:w="8005" w:type="dxa"/>
            <w:shd w:val="clear" w:color="auto" w:fill="E2EFD9" w:themeFill="accent6" w:themeFillTint="33"/>
          </w:tcPr>
          <w:p w14:paraId="0803D4DC" w14:textId="77777777" w:rsidR="00C93E45" w:rsidRPr="00C93E45" w:rsidRDefault="00C93E45" w:rsidP="00CA6E3B">
            <w:pPr>
              <w:pStyle w:val="ListParagraph"/>
              <w:ind w:left="0"/>
            </w:pPr>
            <w:r w:rsidRPr="00C93E45">
              <w:t xml:space="preserve">Number Completing the </w:t>
            </w:r>
            <w:r w:rsidRPr="00C93E45">
              <w:rPr>
                <w:b/>
              </w:rPr>
              <w:t>MSA</w:t>
            </w:r>
            <w:r w:rsidRPr="00C93E45">
              <w:t xml:space="preserve"> License Program and Applied for a License</w:t>
            </w:r>
          </w:p>
        </w:tc>
        <w:tc>
          <w:tcPr>
            <w:tcW w:w="625" w:type="dxa"/>
            <w:shd w:val="clear" w:color="auto" w:fill="E2EFD9" w:themeFill="accent6" w:themeFillTint="33"/>
          </w:tcPr>
          <w:p w14:paraId="1609B95E" w14:textId="77777777" w:rsidR="00C93E45"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A6E3B" w14:paraId="251E6F20" w14:textId="77777777" w:rsidTr="00C93E45">
        <w:tc>
          <w:tcPr>
            <w:tcW w:w="8005" w:type="dxa"/>
          </w:tcPr>
          <w:p w14:paraId="6F9C956A" w14:textId="77777777" w:rsidR="00CA6E3B" w:rsidRPr="00C93E45" w:rsidRDefault="00CA6E3B" w:rsidP="00CA6E3B">
            <w:pPr>
              <w:pStyle w:val="ListParagraph"/>
              <w:ind w:left="0"/>
              <w:rPr>
                <w:rFonts w:ascii="Times New Roman" w:eastAsia="Times New Roman" w:hAnsi="Times New Roman" w:cs="Times New Roman"/>
              </w:rPr>
            </w:pPr>
            <w:r w:rsidRPr="00C93E45">
              <w:t xml:space="preserve">Percent </w:t>
            </w:r>
            <w:r w:rsidR="00B97580" w:rsidRPr="00C93E45">
              <w:rPr>
                <w:b/>
              </w:rPr>
              <w:t xml:space="preserve">Undergraduates </w:t>
            </w:r>
            <w:r w:rsidRPr="00C93E45">
              <w:t>Passing Professional and Content Area Exams</w:t>
            </w:r>
          </w:p>
        </w:tc>
        <w:tc>
          <w:tcPr>
            <w:tcW w:w="625" w:type="dxa"/>
          </w:tcPr>
          <w:p w14:paraId="651D038F" w14:textId="77777777" w:rsidR="00CA6E3B"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CA6E3B" w14:paraId="314D31C0" w14:textId="77777777" w:rsidTr="00C93E45">
        <w:tc>
          <w:tcPr>
            <w:tcW w:w="8005" w:type="dxa"/>
          </w:tcPr>
          <w:p w14:paraId="1B99E0DD" w14:textId="77777777" w:rsidR="00CA6E3B" w:rsidRPr="00C93E45" w:rsidRDefault="00B97580" w:rsidP="00B97580">
            <w:pPr>
              <w:pStyle w:val="ListParagraph"/>
              <w:ind w:left="0"/>
              <w:rPr>
                <w:rFonts w:ascii="Times New Roman" w:eastAsia="Times New Roman" w:hAnsi="Times New Roman" w:cs="Times New Roman"/>
              </w:rPr>
            </w:pPr>
            <w:r w:rsidRPr="00C93E45">
              <w:t xml:space="preserve">Percent </w:t>
            </w:r>
            <w:r w:rsidRPr="00C93E45">
              <w:rPr>
                <w:b/>
              </w:rPr>
              <w:t>Graduate Students</w:t>
            </w:r>
            <w:r w:rsidRPr="00C93E45">
              <w:t xml:space="preserve"> Passing Professional and Content Area Exams</w:t>
            </w:r>
          </w:p>
        </w:tc>
        <w:tc>
          <w:tcPr>
            <w:tcW w:w="625" w:type="dxa"/>
          </w:tcPr>
          <w:p w14:paraId="795447A3" w14:textId="77777777" w:rsidR="00CA6E3B" w:rsidRDefault="00C57554" w:rsidP="00CA6E3B">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bl>
    <w:p w14:paraId="797A5E33" w14:textId="77777777" w:rsidR="00CA6E3B" w:rsidRDefault="00CA6E3B" w:rsidP="00CA6E3B">
      <w:pPr>
        <w:pStyle w:val="ListParagraph"/>
        <w:rPr>
          <w:rFonts w:ascii="Times New Roman" w:eastAsia="Times New Roman" w:hAnsi="Times New Roman" w:cs="Times New Roman"/>
          <w:sz w:val="24"/>
          <w:szCs w:val="24"/>
        </w:rPr>
      </w:pPr>
    </w:p>
    <w:p w14:paraId="667CC75B" w14:textId="77777777" w:rsidR="002C22A1" w:rsidRPr="00617E42" w:rsidRDefault="002C22A1" w:rsidP="00CA6E3B">
      <w:pPr>
        <w:pStyle w:val="ListParagraph"/>
        <w:rPr>
          <w:rFonts w:ascii="Times New Roman" w:eastAsia="Times New Roman" w:hAnsi="Times New Roman" w:cs="Times New Roman"/>
          <w:sz w:val="24"/>
          <w:szCs w:val="24"/>
        </w:rPr>
      </w:pPr>
    </w:p>
    <w:p w14:paraId="5BF8DF93" w14:textId="77777777" w:rsidR="00617E42" w:rsidRPr="0099021E" w:rsidRDefault="00617E42" w:rsidP="008C652A">
      <w:pPr>
        <w:pStyle w:val="ListParagraph"/>
        <w:numPr>
          <w:ilvl w:val="0"/>
          <w:numId w:val="1"/>
        </w:numPr>
        <w:rPr>
          <w:b/>
        </w:rPr>
      </w:pPr>
      <w:r w:rsidRPr="0099021E">
        <w:rPr>
          <w:rFonts w:ascii="Times New Roman" w:eastAsia="Times New Roman" w:hAnsi="Times New Roman" w:cs="Times New Roman"/>
          <w:b/>
          <w:sz w:val="24"/>
          <w:szCs w:val="24"/>
        </w:rPr>
        <w:t>Ability of completers to be hired in education positions for which they have prepared (initial &amp; advanced levels)</w:t>
      </w:r>
    </w:p>
    <w:p w14:paraId="75A5EB5B" w14:textId="77777777" w:rsidR="00B97580" w:rsidRPr="00B97580" w:rsidRDefault="00B97580" w:rsidP="00B97580">
      <w:pPr>
        <w:pStyle w:val="ListParagraph"/>
      </w:pPr>
    </w:p>
    <w:p w14:paraId="794303E8" w14:textId="77777777" w:rsidR="00B97580" w:rsidRDefault="00B97580" w:rsidP="00B97580">
      <w:pPr>
        <w:pStyle w:val="ListParagraph"/>
      </w:pPr>
      <w:r>
        <w:t xml:space="preserve">From </w:t>
      </w:r>
      <w:r w:rsidRPr="004C5600">
        <w:rPr>
          <w:highlight w:val="yellow"/>
        </w:rPr>
        <w:t>201</w:t>
      </w:r>
      <w:r w:rsidR="00A11E41" w:rsidRPr="004C5600">
        <w:rPr>
          <w:highlight w:val="yellow"/>
        </w:rPr>
        <w:t>8</w:t>
      </w:r>
      <w:r w:rsidRPr="004C5600">
        <w:rPr>
          <w:highlight w:val="yellow"/>
        </w:rPr>
        <w:t>-1</w:t>
      </w:r>
      <w:r w:rsidR="00A11E41" w:rsidRPr="004C5600">
        <w:rPr>
          <w:highlight w:val="yellow"/>
        </w:rPr>
        <w:t>9</w:t>
      </w:r>
      <w:r>
        <w:t xml:space="preserve"> Undergraduate Report Card</w:t>
      </w:r>
    </w:p>
    <w:p w14:paraId="1AF9D33E" w14:textId="77777777" w:rsidR="00B97580" w:rsidRDefault="00B97580" w:rsidP="00B97580">
      <w:pPr>
        <w:pStyle w:val="ListParagraph"/>
      </w:pPr>
      <w:r>
        <w:t xml:space="preserve">The full undergraduate report card can be viewed here - </w:t>
      </w:r>
      <w:hyperlink r:id="rId22" w:history="1">
        <w:r w:rsidR="008A7D67" w:rsidRPr="00A6061F">
          <w:rPr>
            <w:rStyle w:val="Hyperlink"/>
          </w:rPr>
          <w:t>https://files.nc.gov/dpi/documents/epp/report-cards/2017-18/undergraduate/UNCP-Report-Card_2018_U.pdf</w:t>
        </w:r>
      </w:hyperlink>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A6E3B" w14:paraId="4651CD22" w14:textId="77777777" w:rsidTr="008C652A">
        <w:tc>
          <w:tcPr>
            <w:tcW w:w="9350" w:type="dxa"/>
            <w:gridSpan w:val="6"/>
          </w:tcPr>
          <w:p w14:paraId="7D29C404" w14:textId="77777777" w:rsidR="00CA6E3B" w:rsidRDefault="00CA6E3B" w:rsidP="00CA6E3B">
            <w:r>
              <w:t>Undergraduate Program Completers in NC Schools Within One Year of Program Completion</w:t>
            </w:r>
          </w:p>
        </w:tc>
      </w:tr>
      <w:tr w:rsidR="00CA6E3B" w14:paraId="0BAF29E1" w14:textId="77777777" w:rsidTr="00CA6E3B">
        <w:tc>
          <w:tcPr>
            <w:tcW w:w="1558" w:type="dxa"/>
          </w:tcPr>
          <w:p w14:paraId="4B37589C" w14:textId="77777777" w:rsidR="00CA6E3B" w:rsidRDefault="00CA6E3B" w:rsidP="00CA6E3B">
            <w:r>
              <w:lastRenderedPageBreak/>
              <w:t>Student Teachers</w:t>
            </w:r>
          </w:p>
        </w:tc>
        <w:tc>
          <w:tcPr>
            <w:tcW w:w="1558" w:type="dxa"/>
          </w:tcPr>
          <w:p w14:paraId="254F288C" w14:textId="77777777" w:rsidR="00CA6E3B" w:rsidRDefault="007B689A" w:rsidP="00CA6E3B">
            <w:r>
              <w:t>49</w:t>
            </w:r>
          </w:p>
        </w:tc>
        <w:tc>
          <w:tcPr>
            <w:tcW w:w="1558" w:type="dxa"/>
          </w:tcPr>
          <w:p w14:paraId="68D34E76" w14:textId="77777777" w:rsidR="00CA6E3B" w:rsidRDefault="00CA6E3B" w:rsidP="00CA6E3B">
            <w:r>
              <w:t>Percent Licensed</w:t>
            </w:r>
          </w:p>
        </w:tc>
        <w:tc>
          <w:tcPr>
            <w:tcW w:w="1558" w:type="dxa"/>
          </w:tcPr>
          <w:p w14:paraId="0D75E946" w14:textId="77777777" w:rsidR="00CA6E3B" w:rsidRDefault="00A11E41" w:rsidP="00CA6E3B">
            <w:r>
              <w:t>88</w:t>
            </w:r>
          </w:p>
        </w:tc>
        <w:tc>
          <w:tcPr>
            <w:tcW w:w="1559" w:type="dxa"/>
          </w:tcPr>
          <w:p w14:paraId="7F82E530" w14:textId="77777777" w:rsidR="00CA6E3B" w:rsidRDefault="00CA6E3B" w:rsidP="00CA6E3B">
            <w:r>
              <w:t>Percent Employed</w:t>
            </w:r>
          </w:p>
        </w:tc>
        <w:tc>
          <w:tcPr>
            <w:tcW w:w="1559" w:type="dxa"/>
          </w:tcPr>
          <w:p w14:paraId="5B9F5C92" w14:textId="77777777" w:rsidR="00CA6E3B" w:rsidRPr="004C5600" w:rsidRDefault="0091285F" w:rsidP="00CA6E3B">
            <w:pPr>
              <w:rPr>
                <w:highlight w:val="yellow"/>
              </w:rPr>
            </w:pPr>
            <w:r w:rsidRPr="004C5600">
              <w:rPr>
                <w:highlight w:val="yellow"/>
              </w:rPr>
              <w:t>8</w:t>
            </w:r>
            <w:r w:rsidR="00A11E41" w:rsidRPr="004C5600">
              <w:rPr>
                <w:highlight w:val="yellow"/>
              </w:rPr>
              <w:t>2</w:t>
            </w:r>
          </w:p>
        </w:tc>
      </w:tr>
      <w:tr w:rsidR="00CA6E3B" w14:paraId="02584E1C" w14:textId="77777777" w:rsidTr="008C652A">
        <w:tc>
          <w:tcPr>
            <w:tcW w:w="7791" w:type="dxa"/>
            <w:gridSpan w:val="5"/>
          </w:tcPr>
          <w:p w14:paraId="59E6523C" w14:textId="77777777" w:rsidR="00CA6E3B" w:rsidRDefault="00CA6E3B" w:rsidP="00CA6E3B">
            <w:r>
              <w:rPr>
                <w:sz w:val="25"/>
                <w:szCs w:val="25"/>
              </w:rPr>
              <w:t>Percentage of Graduates Remaining in Teaching After Four Years</w:t>
            </w:r>
          </w:p>
        </w:tc>
        <w:tc>
          <w:tcPr>
            <w:tcW w:w="1559" w:type="dxa"/>
          </w:tcPr>
          <w:p w14:paraId="73EDBC28" w14:textId="77777777" w:rsidR="00CA6E3B" w:rsidRPr="004C5600" w:rsidRDefault="00A11E41" w:rsidP="00CA6E3B">
            <w:pPr>
              <w:rPr>
                <w:highlight w:val="yellow"/>
              </w:rPr>
            </w:pPr>
            <w:r w:rsidRPr="004C5600">
              <w:rPr>
                <w:highlight w:val="yellow"/>
              </w:rPr>
              <w:t>45</w:t>
            </w:r>
          </w:p>
        </w:tc>
      </w:tr>
    </w:tbl>
    <w:p w14:paraId="10B93A27" w14:textId="77777777" w:rsidR="009F723C" w:rsidRDefault="009F723C" w:rsidP="00A11E41">
      <w:pPr>
        <w:pStyle w:val="NoSpacing"/>
      </w:pPr>
    </w:p>
    <w:p w14:paraId="2CF8A391" w14:textId="77777777" w:rsidR="00A11E41" w:rsidRDefault="00A11E41" w:rsidP="00A11E41">
      <w:pPr>
        <w:pStyle w:val="NoSpacing"/>
      </w:pPr>
      <w:r>
        <w:t xml:space="preserve">From </w:t>
      </w:r>
      <w:r w:rsidR="004C5600" w:rsidRPr="004C5600">
        <w:rPr>
          <w:highlight w:val="yellow"/>
        </w:rPr>
        <w:t>2018-19</w:t>
      </w:r>
      <w:r w:rsidR="004C5600">
        <w:t xml:space="preserve"> </w:t>
      </w:r>
      <w:r>
        <w:t>Graduate Report Card</w:t>
      </w:r>
    </w:p>
    <w:p w14:paraId="59A7C166" w14:textId="77777777" w:rsidR="00A11E41" w:rsidRDefault="00A11E41" w:rsidP="00A11E41">
      <w:pPr>
        <w:pStyle w:val="NoSpacing"/>
      </w:pPr>
      <w:r>
        <w:t xml:space="preserve">The full graduate report card can be viewed here – </w:t>
      </w:r>
      <w:hyperlink r:id="rId23" w:history="1">
        <w:r w:rsidRPr="00ED30D6">
          <w:rPr>
            <w:rStyle w:val="Hyperlink"/>
          </w:rPr>
          <w:t>https://files.nc.gov/dpi/documents/epp/report-cards/2018-19/grad/uncp-report-card-2019-graduate.pdf</w:t>
        </w:r>
      </w:hyperlink>
    </w:p>
    <w:p w14:paraId="13B34A16" w14:textId="77777777" w:rsidR="00A11E41" w:rsidRDefault="00A11E41" w:rsidP="00A11E41">
      <w:pPr>
        <w:pStyle w:val="NoSpacing"/>
      </w:pPr>
    </w:p>
    <w:tbl>
      <w:tblPr>
        <w:tblStyle w:val="TableGrid"/>
        <w:tblW w:w="0" w:type="auto"/>
        <w:tblInd w:w="-185" w:type="dxa"/>
        <w:tblLook w:val="04A0" w:firstRow="1" w:lastRow="0" w:firstColumn="1" w:lastColumn="0" w:noHBand="0" w:noVBand="1"/>
      </w:tblPr>
      <w:tblGrid>
        <w:gridCol w:w="4050"/>
        <w:gridCol w:w="630"/>
        <w:gridCol w:w="4230"/>
        <w:gridCol w:w="625"/>
      </w:tblGrid>
      <w:tr w:rsidR="00A11E41" w14:paraId="4633D349" w14:textId="77777777" w:rsidTr="00A11E41">
        <w:tc>
          <w:tcPr>
            <w:tcW w:w="4050" w:type="dxa"/>
          </w:tcPr>
          <w:p w14:paraId="602DF446" w14:textId="77777777" w:rsidR="00A11E41" w:rsidRDefault="00A11E41" w:rsidP="00A11E41">
            <w:pPr>
              <w:pStyle w:val="NoSpacing"/>
            </w:pPr>
            <w:r>
              <w:t>Full time students enrolled in program</w:t>
            </w:r>
          </w:p>
        </w:tc>
        <w:tc>
          <w:tcPr>
            <w:tcW w:w="630" w:type="dxa"/>
          </w:tcPr>
          <w:p w14:paraId="5E0109CE" w14:textId="77777777" w:rsidR="00A11E41" w:rsidRDefault="00A11E41" w:rsidP="00A11E41">
            <w:pPr>
              <w:pStyle w:val="NoSpacing"/>
            </w:pPr>
            <w:r>
              <w:t>227</w:t>
            </w:r>
          </w:p>
        </w:tc>
        <w:tc>
          <w:tcPr>
            <w:tcW w:w="4230" w:type="dxa"/>
          </w:tcPr>
          <w:p w14:paraId="68E1FEA6" w14:textId="77777777" w:rsidR="00A11E41" w:rsidRDefault="00A11E41" w:rsidP="00A11E41">
            <w:pPr>
              <w:pStyle w:val="NoSpacing"/>
            </w:pPr>
            <w:r>
              <w:t>Mean number of years teaching experience</w:t>
            </w:r>
          </w:p>
        </w:tc>
        <w:tc>
          <w:tcPr>
            <w:tcW w:w="625" w:type="dxa"/>
          </w:tcPr>
          <w:p w14:paraId="40F305D7" w14:textId="77777777" w:rsidR="00A11E41" w:rsidRDefault="00A11E41" w:rsidP="00A11E41">
            <w:pPr>
              <w:pStyle w:val="NoSpacing"/>
            </w:pPr>
            <w:r>
              <w:t>4.82</w:t>
            </w:r>
          </w:p>
        </w:tc>
      </w:tr>
      <w:tr w:rsidR="00A11E41" w14:paraId="0D0E27C0" w14:textId="77777777" w:rsidTr="00A11E41">
        <w:tc>
          <w:tcPr>
            <w:tcW w:w="4050" w:type="dxa"/>
          </w:tcPr>
          <w:p w14:paraId="4D3D6A9D" w14:textId="77777777" w:rsidR="00A11E41" w:rsidRDefault="00A11E41" w:rsidP="00A11E41">
            <w:pPr>
              <w:pStyle w:val="NoSpacing"/>
            </w:pPr>
            <w:r>
              <w:t>Part time students enrolled in program</w:t>
            </w:r>
          </w:p>
        </w:tc>
        <w:tc>
          <w:tcPr>
            <w:tcW w:w="630" w:type="dxa"/>
          </w:tcPr>
          <w:p w14:paraId="482FF3BC" w14:textId="77777777" w:rsidR="00A11E41" w:rsidRDefault="00A11E41" w:rsidP="00A11E41">
            <w:pPr>
              <w:pStyle w:val="NoSpacing"/>
            </w:pPr>
            <w:r>
              <w:t>78</w:t>
            </w:r>
          </w:p>
        </w:tc>
        <w:tc>
          <w:tcPr>
            <w:tcW w:w="4230" w:type="dxa"/>
          </w:tcPr>
          <w:p w14:paraId="72A63FF2" w14:textId="77777777" w:rsidR="00A11E41" w:rsidRDefault="00A11E41" w:rsidP="00A11E41">
            <w:pPr>
              <w:pStyle w:val="NoSpacing"/>
            </w:pPr>
            <w:r>
              <w:t>Number Employed in NC Schools</w:t>
            </w:r>
          </w:p>
        </w:tc>
        <w:tc>
          <w:tcPr>
            <w:tcW w:w="625" w:type="dxa"/>
          </w:tcPr>
          <w:p w14:paraId="6EF02025" w14:textId="77777777" w:rsidR="00A11E41" w:rsidRDefault="00A11E41" w:rsidP="00A11E41">
            <w:pPr>
              <w:pStyle w:val="NoSpacing"/>
            </w:pPr>
            <w:r>
              <w:t>174</w:t>
            </w:r>
          </w:p>
        </w:tc>
      </w:tr>
      <w:tr w:rsidR="00A11E41" w14:paraId="19187CA6" w14:textId="77777777" w:rsidTr="009F723C">
        <w:tc>
          <w:tcPr>
            <w:tcW w:w="4050" w:type="dxa"/>
          </w:tcPr>
          <w:p w14:paraId="7317B169" w14:textId="77777777" w:rsidR="00A11E41" w:rsidRDefault="00A11E41" w:rsidP="00A11E41">
            <w:pPr>
              <w:pStyle w:val="NoSpacing"/>
            </w:pPr>
            <w:r>
              <w:t>Full time students pursuing licensure only</w:t>
            </w:r>
          </w:p>
        </w:tc>
        <w:tc>
          <w:tcPr>
            <w:tcW w:w="630" w:type="dxa"/>
          </w:tcPr>
          <w:p w14:paraId="6EFDFFFA" w14:textId="77777777" w:rsidR="00A11E41" w:rsidRDefault="00A11E41" w:rsidP="00A11E41">
            <w:pPr>
              <w:pStyle w:val="NoSpacing"/>
            </w:pPr>
            <w:r>
              <w:t>2</w:t>
            </w:r>
          </w:p>
        </w:tc>
        <w:tc>
          <w:tcPr>
            <w:tcW w:w="4230" w:type="dxa"/>
            <w:shd w:val="clear" w:color="auto" w:fill="D9D9D9" w:themeFill="background1" w:themeFillShade="D9"/>
          </w:tcPr>
          <w:p w14:paraId="21521D52" w14:textId="77777777" w:rsidR="00A11E41" w:rsidRDefault="00A11E41" w:rsidP="00A11E41">
            <w:pPr>
              <w:pStyle w:val="NoSpacing"/>
            </w:pPr>
          </w:p>
        </w:tc>
        <w:tc>
          <w:tcPr>
            <w:tcW w:w="625" w:type="dxa"/>
            <w:shd w:val="clear" w:color="auto" w:fill="D9D9D9" w:themeFill="background1" w:themeFillShade="D9"/>
          </w:tcPr>
          <w:p w14:paraId="663BA43C" w14:textId="77777777" w:rsidR="00A11E41" w:rsidRDefault="00A11E41" w:rsidP="00A11E41">
            <w:pPr>
              <w:pStyle w:val="NoSpacing"/>
            </w:pPr>
          </w:p>
        </w:tc>
      </w:tr>
      <w:tr w:rsidR="00A11E41" w14:paraId="467AA2AB" w14:textId="77777777" w:rsidTr="009F723C">
        <w:tc>
          <w:tcPr>
            <w:tcW w:w="4050" w:type="dxa"/>
          </w:tcPr>
          <w:p w14:paraId="5B72A087" w14:textId="77777777" w:rsidR="00A11E41" w:rsidRDefault="00A11E41" w:rsidP="00A11E41">
            <w:pPr>
              <w:pStyle w:val="NoSpacing"/>
            </w:pPr>
            <w:r>
              <w:t>Part time students pursuing licensure only</w:t>
            </w:r>
          </w:p>
        </w:tc>
        <w:tc>
          <w:tcPr>
            <w:tcW w:w="630" w:type="dxa"/>
          </w:tcPr>
          <w:p w14:paraId="57854C09" w14:textId="77777777" w:rsidR="00A11E41" w:rsidRDefault="00A11E41" w:rsidP="00A11E41">
            <w:pPr>
              <w:pStyle w:val="NoSpacing"/>
            </w:pPr>
            <w:r>
              <w:t>2</w:t>
            </w:r>
          </w:p>
        </w:tc>
        <w:tc>
          <w:tcPr>
            <w:tcW w:w="4230" w:type="dxa"/>
            <w:shd w:val="clear" w:color="auto" w:fill="D9D9D9" w:themeFill="background1" w:themeFillShade="D9"/>
          </w:tcPr>
          <w:p w14:paraId="2FC2CBD0" w14:textId="77777777" w:rsidR="00A11E41" w:rsidRDefault="00A11E41" w:rsidP="00A11E41">
            <w:pPr>
              <w:pStyle w:val="NoSpacing"/>
            </w:pPr>
          </w:p>
        </w:tc>
        <w:tc>
          <w:tcPr>
            <w:tcW w:w="625" w:type="dxa"/>
            <w:shd w:val="clear" w:color="auto" w:fill="D9D9D9" w:themeFill="background1" w:themeFillShade="D9"/>
          </w:tcPr>
          <w:p w14:paraId="5F11BC88" w14:textId="77777777" w:rsidR="00A11E41" w:rsidRDefault="00A11E41" w:rsidP="00A11E41">
            <w:pPr>
              <w:pStyle w:val="NoSpacing"/>
            </w:pPr>
          </w:p>
        </w:tc>
      </w:tr>
      <w:tr w:rsidR="00A11E41" w14:paraId="0628D5D5" w14:textId="77777777" w:rsidTr="00A11E41">
        <w:tc>
          <w:tcPr>
            <w:tcW w:w="4050" w:type="dxa"/>
          </w:tcPr>
          <w:p w14:paraId="69BF5E39" w14:textId="77777777" w:rsidR="00A11E41" w:rsidRDefault="00A11E41" w:rsidP="00A11E41">
            <w:pPr>
              <w:pStyle w:val="NoSpacing"/>
            </w:pPr>
            <w:r>
              <w:t>Total number of students</w:t>
            </w:r>
          </w:p>
        </w:tc>
        <w:tc>
          <w:tcPr>
            <w:tcW w:w="630" w:type="dxa"/>
          </w:tcPr>
          <w:p w14:paraId="6D8EA452" w14:textId="77777777" w:rsidR="00A11E41" w:rsidRDefault="009F723C" w:rsidP="00A11E41">
            <w:pPr>
              <w:pStyle w:val="NoSpacing"/>
            </w:pPr>
            <w:r>
              <w:t>309</w:t>
            </w:r>
          </w:p>
        </w:tc>
        <w:tc>
          <w:tcPr>
            <w:tcW w:w="4230" w:type="dxa"/>
          </w:tcPr>
          <w:p w14:paraId="1442C20C" w14:textId="77777777" w:rsidR="00A11E41" w:rsidRPr="004C5600" w:rsidRDefault="009F723C" w:rsidP="00A11E41">
            <w:pPr>
              <w:pStyle w:val="NoSpacing"/>
              <w:rPr>
                <w:highlight w:val="yellow"/>
              </w:rPr>
            </w:pPr>
            <w:r w:rsidRPr="004C5600">
              <w:rPr>
                <w:highlight w:val="yellow"/>
              </w:rPr>
              <w:t>Percent employed in NC Schools</w:t>
            </w:r>
          </w:p>
        </w:tc>
        <w:tc>
          <w:tcPr>
            <w:tcW w:w="625" w:type="dxa"/>
          </w:tcPr>
          <w:p w14:paraId="601AFB55" w14:textId="77777777" w:rsidR="00A11E41" w:rsidRPr="004C5600" w:rsidRDefault="009F723C" w:rsidP="00A11E41">
            <w:pPr>
              <w:pStyle w:val="NoSpacing"/>
              <w:rPr>
                <w:highlight w:val="yellow"/>
              </w:rPr>
            </w:pPr>
            <w:r w:rsidRPr="004C5600">
              <w:rPr>
                <w:highlight w:val="yellow"/>
              </w:rPr>
              <w:t>56.3</w:t>
            </w:r>
          </w:p>
        </w:tc>
      </w:tr>
    </w:tbl>
    <w:p w14:paraId="679FF9B5" w14:textId="77777777" w:rsidR="00A11E41" w:rsidRDefault="00A11E41" w:rsidP="00A11E41">
      <w:pPr>
        <w:pStyle w:val="NoSpacing"/>
      </w:pPr>
    </w:p>
    <w:p w14:paraId="7F3B90D5" w14:textId="77777777" w:rsidR="00A11E41" w:rsidRDefault="00A11E41" w:rsidP="00A11E41">
      <w:pPr>
        <w:pStyle w:val="NoSpacing"/>
      </w:pPr>
      <w:r>
        <w:t>From School Administration (MSA) Report Card</w:t>
      </w:r>
    </w:p>
    <w:p w14:paraId="2B3033CA" w14:textId="77777777" w:rsidR="00A11E41" w:rsidRDefault="00A11E41" w:rsidP="00A11E41">
      <w:pPr>
        <w:pStyle w:val="NoSpacing"/>
      </w:pPr>
      <w:r>
        <w:t xml:space="preserve">The full School Administration report card can be viewed here - </w:t>
      </w:r>
      <w:hyperlink r:id="rId24" w:history="1">
        <w:r w:rsidR="009F723C" w:rsidRPr="00ED30D6">
          <w:rPr>
            <w:rStyle w:val="Hyperlink"/>
          </w:rPr>
          <w:t>https://files.nc.gov/dpi/documents/epp/report-cards/2018-19/msa/uncp-report-card-2019-msa.pdf</w:t>
        </w:r>
      </w:hyperlink>
    </w:p>
    <w:p w14:paraId="733FA253" w14:textId="77777777" w:rsidR="009F723C" w:rsidRDefault="009F723C" w:rsidP="00A11E41">
      <w:pPr>
        <w:pStyle w:val="NoSpacing"/>
      </w:pPr>
    </w:p>
    <w:tbl>
      <w:tblPr>
        <w:tblStyle w:val="TableGrid"/>
        <w:tblW w:w="0" w:type="auto"/>
        <w:tblInd w:w="-185" w:type="dxa"/>
        <w:tblLook w:val="04A0" w:firstRow="1" w:lastRow="0" w:firstColumn="1" w:lastColumn="0" w:noHBand="0" w:noVBand="1"/>
      </w:tblPr>
      <w:tblGrid>
        <w:gridCol w:w="4004"/>
        <w:gridCol w:w="629"/>
        <w:gridCol w:w="4184"/>
        <w:gridCol w:w="718"/>
      </w:tblGrid>
      <w:tr w:rsidR="009F723C" w14:paraId="013226F1" w14:textId="77777777" w:rsidTr="004C5600">
        <w:tc>
          <w:tcPr>
            <w:tcW w:w="4050" w:type="dxa"/>
          </w:tcPr>
          <w:p w14:paraId="6B43311A" w14:textId="77777777" w:rsidR="009F723C" w:rsidRDefault="009F723C" w:rsidP="004C5600">
            <w:pPr>
              <w:pStyle w:val="NoSpacing"/>
            </w:pPr>
            <w:r>
              <w:t>Full time students enrolled in program</w:t>
            </w:r>
          </w:p>
        </w:tc>
        <w:tc>
          <w:tcPr>
            <w:tcW w:w="630" w:type="dxa"/>
          </w:tcPr>
          <w:p w14:paraId="0BBFA277" w14:textId="77777777" w:rsidR="009F723C" w:rsidRDefault="009F723C" w:rsidP="004C5600">
            <w:pPr>
              <w:pStyle w:val="NoSpacing"/>
            </w:pPr>
            <w:r>
              <w:t>64</w:t>
            </w:r>
          </w:p>
        </w:tc>
        <w:tc>
          <w:tcPr>
            <w:tcW w:w="4230" w:type="dxa"/>
          </w:tcPr>
          <w:p w14:paraId="51C877FC" w14:textId="77777777" w:rsidR="009F723C" w:rsidRDefault="009F723C" w:rsidP="004C5600">
            <w:pPr>
              <w:pStyle w:val="NoSpacing"/>
            </w:pPr>
            <w:r>
              <w:t>Mean number of years teaching experience</w:t>
            </w:r>
          </w:p>
        </w:tc>
        <w:tc>
          <w:tcPr>
            <w:tcW w:w="625" w:type="dxa"/>
          </w:tcPr>
          <w:p w14:paraId="12AFE6B3" w14:textId="77777777" w:rsidR="009F723C" w:rsidRDefault="009F723C" w:rsidP="004C5600">
            <w:pPr>
              <w:pStyle w:val="NoSpacing"/>
            </w:pPr>
            <w:r>
              <w:t>11.76</w:t>
            </w:r>
          </w:p>
        </w:tc>
      </w:tr>
      <w:tr w:rsidR="009F723C" w14:paraId="475C1478" w14:textId="77777777" w:rsidTr="004C5600">
        <w:tc>
          <w:tcPr>
            <w:tcW w:w="4050" w:type="dxa"/>
          </w:tcPr>
          <w:p w14:paraId="7C0C8AB8" w14:textId="77777777" w:rsidR="009F723C" w:rsidRDefault="009F723C" w:rsidP="004C5600">
            <w:pPr>
              <w:pStyle w:val="NoSpacing"/>
            </w:pPr>
            <w:r>
              <w:t>Part time students enrolled in program</w:t>
            </w:r>
          </w:p>
        </w:tc>
        <w:tc>
          <w:tcPr>
            <w:tcW w:w="630" w:type="dxa"/>
          </w:tcPr>
          <w:p w14:paraId="0832A444" w14:textId="77777777" w:rsidR="009F723C" w:rsidRDefault="009F723C" w:rsidP="004C5600">
            <w:pPr>
              <w:pStyle w:val="NoSpacing"/>
            </w:pPr>
            <w:r>
              <w:t>21</w:t>
            </w:r>
          </w:p>
        </w:tc>
        <w:tc>
          <w:tcPr>
            <w:tcW w:w="4230" w:type="dxa"/>
          </w:tcPr>
          <w:p w14:paraId="19D4879E" w14:textId="77777777" w:rsidR="009F723C" w:rsidRDefault="009F723C" w:rsidP="004C5600">
            <w:pPr>
              <w:pStyle w:val="NoSpacing"/>
            </w:pPr>
            <w:r>
              <w:t>Number Employed in NC Schools</w:t>
            </w:r>
          </w:p>
        </w:tc>
        <w:tc>
          <w:tcPr>
            <w:tcW w:w="625" w:type="dxa"/>
          </w:tcPr>
          <w:p w14:paraId="096373BF" w14:textId="77777777" w:rsidR="009F723C" w:rsidRDefault="009F723C" w:rsidP="004C5600">
            <w:pPr>
              <w:pStyle w:val="NoSpacing"/>
            </w:pPr>
            <w:r>
              <w:t>96</w:t>
            </w:r>
          </w:p>
        </w:tc>
      </w:tr>
      <w:tr w:rsidR="009F723C" w14:paraId="65116169" w14:textId="77777777" w:rsidTr="004C5600">
        <w:tc>
          <w:tcPr>
            <w:tcW w:w="4050" w:type="dxa"/>
          </w:tcPr>
          <w:p w14:paraId="328A0E45" w14:textId="77777777" w:rsidR="009F723C" w:rsidRDefault="009F723C" w:rsidP="004C5600">
            <w:pPr>
              <w:pStyle w:val="NoSpacing"/>
            </w:pPr>
            <w:r>
              <w:t>Full time students pursuing licensure only</w:t>
            </w:r>
          </w:p>
        </w:tc>
        <w:tc>
          <w:tcPr>
            <w:tcW w:w="630" w:type="dxa"/>
          </w:tcPr>
          <w:p w14:paraId="75523C43" w14:textId="77777777" w:rsidR="009F723C" w:rsidRDefault="009F723C" w:rsidP="004C5600">
            <w:pPr>
              <w:pStyle w:val="NoSpacing"/>
            </w:pPr>
            <w:r>
              <w:t>7</w:t>
            </w:r>
          </w:p>
        </w:tc>
        <w:tc>
          <w:tcPr>
            <w:tcW w:w="4230" w:type="dxa"/>
            <w:shd w:val="clear" w:color="auto" w:fill="D9D9D9" w:themeFill="background1" w:themeFillShade="D9"/>
          </w:tcPr>
          <w:p w14:paraId="6EDED651" w14:textId="77777777" w:rsidR="009F723C" w:rsidRDefault="009F723C" w:rsidP="004C5600">
            <w:pPr>
              <w:pStyle w:val="NoSpacing"/>
            </w:pPr>
          </w:p>
        </w:tc>
        <w:tc>
          <w:tcPr>
            <w:tcW w:w="625" w:type="dxa"/>
            <w:shd w:val="clear" w:color="auto" w:fill="D9D9D9" w:themeFill="background1" w:themeFillShade="D9"/>
          </w:tcPr>
          <w:p w14:paraId="75D0C48E" w14:textId="77777777" w:rsidR="009F723C" w:rsidRDefault="009F723C" w:rsidP="004C5600">
            <w:pPr>
              <w:pStyle w:val="NoSpacing"/>
            </w:pPr>
          </w:p>
        </w:tc>
      </w:tr>
      <w:tr w:rsidR="009F723C" w14:paraId="2CC4BF51" w14:textId="77777777" w:rsidTr="004C5600">
        <w:tc>
          <w:tcPr>
            <w:tcW w:w="4050" w:type="dxa"/>
          </w:tcPr>
          <w:p w14:paraId="66D2F3A6" w14:textId="77777777" w:rsidR="009F723C" w:rsidRDefault="009F723C" w:rsidP="004C5600">
            <w:pPr>
              <w:pStyle w:val="NoSpacing"/>
            </w:pPr>
            <w:r>
              <w:t>Part time students pursuing licensure only</w:t>
            </w:r>
          </w:p>
        </w:tc>
        <w:tc>
          <w:tcPr>
            <w:tcW w:w="630" w:type="dxa"/>
          </w:tcPr>
          <w:p w14:paraId="45DA26D5" w14:textId="77777777" w:rsidR="009F723C" w:rsidRDefault="009F723C" w:rsidP="004C5600">
            <w:pPr>
              <w:pStyle w:val="NoSpacing"/>
            </w:pPr>
            <w:r>
              <w:t>9</w:t>
            </w:r>
          </w:p>
        </w:tc>
        <w:tc>
          <w:tcPr>
            <w:tcW w:w="4230" w:type="dxa"/>
            <w:shd w:val="clear" w:color="auto" w:fill="D9D9D9" w:themeFill="background1" w:themeFillShade="D9"/>
          </w:tcPr>
          <w:p w14:paraId="5D109910" w14:textId="77777777" w:rsidR="009F723C" w:rsidRDefault="009F723C" w:rsidP="004C5600">
            <w:pPr>
              <w:pStyle w:val="NoSpacing"/>
            </w:pPr>
          </w:p>
        </w:tc>
        <w:tc>
          <w:tcPr>
            <w:tcW w:w="625" w:type="dxa"/>
            <w:shd w:val="clear" w:color="auto" w:fill="D9D9D9" w:themeFill="background1" w:themeFillShade="D9"/>
          </w:tcPr>
          <w:p w14:paraId="60CCD2ED" w14:textId="77777777" w:rsidR="009F723C" w:rsidRDefault="009F723C" w:rsidP="004C5600">
            <w:pPr>
              <w:pStyle w:val="NoSpacing"/>
            </w:pPr>
          </w:p>
        </w:tc>
      </w:tr>
      <w:tr w:rsidR="009F723C" w14:paraId="0C813901" w14:textId="77777777" w:rsidTr="004C5600">
        <w:tc>
          <w:tcPr>
            <w:tcW w:w="4050" w:type="dxa"/>
          </w:tcPr>
          <w:p w14:paraId="12EC4B83" w14:textId="77777777" w:rsidR="009F723C" w:rsidRDefault="009F723C" w:rsidP="004C5600">
            <w:pPr>
              <w:pStyle w:val="NoSpacing"/>
            </w:pPr>
            <w:r>
              <w:t>Total number of students</w:t>
            </w:r>
          </w:p>
        </w:tc>
        <w:tc>
          <w:tcPr>
            <w:tcW w:w="630" w:type="dxa"/>
          </w:tcPr>
          <w:p w14:paraId="0E19A634" w14:textId="77777777" w:rsidR="009F723C" w:rsidRDefault="009F723C" w:rsidP="004C5600">
            <w:pPr>
              <w:pStyle w:val="NoSpacing"/>
            </w:pPr>
            <w:r>
              <w:t>101</w:t>
            </w:r>
          </w:p>
        </w:tc>
        <w:tc>
          <w:tcPr>
            <w:tcW w:w="4230" w:type="dxa"/>
          </w:tcPr>
          <w:p w14:paraId="0909C28E" w14:textId="77777777" w:rsidR="009F723C" w:rsidRPr="004C5600" w:rsidRDefault="009F723C" w:rsidP="004C5600">
            <w:pPr>
              <w:pStyle w:val="NoSpacing"/>
              <w:rPr>
                <w:highlight w:val="yellow"/>
              </w:rPr>
            </w:pPr>
            <w:r w:rsidRPr="004C5600">
              <w:rPr>
                <w:highlight w:val="yellow"/>
              </w:rPr>
              <w:t>Percent employed in NC Schools</w:t>
            </w:r>
          </w:p>
        </w:tc>
        <w:tc>
          <w:tcPr>
            <w:tcW w:w="625" w:type="dxa"/>
          </w:tcPr>
          <w:p w14:paraId="567974C3" w14:textId="77777777" w:rsidR="009F723C" w:rsidRPr="004C5600" w:rsidRDefault="009F723C" w:rsidP="004C5600">
            <w:pPr>
              <w:pStyle w:val="NoSpacing"/>
              <w:rPr>
                <w:highlight w:val="yellow"/>
              </w:rPr>
            </w:pPr>
            <w:r w:rsidRPr="004C5600">
              <w:rPr>
                <w:highlight w:val="yellow"/>
              </w:rPr>
              <w:t>95.0</w:t>
            </w:r>
          </w:p>
        </w:tc>
      </w:tr>
    </w:tbl>
    <w:p w14:paraId="54749EDF" w14:textId="77777777" w:rsidR="009F723C" w:rsidRDefault="009F723C" w:rsidP="00A11E41">
      <w:pPr>
        <w:pStyle w:val="NoSpacing"/>
      </w:pPr>
    </w:p>
    <w:p w14:paraId="18FFC41B" w14:textId="77777777" w:rsidR="00A11E41" w:rsidRDefault="00A11E41" w:rsidP="00A11E41">
      <w:pPr>
        <w:pStyle w:val="NoSpacing"/>
      </w:pPr>
    </w:p>
    <w:p w14:paraId="2712F349" w14:textId="77777777" w:rsidR="00617E42" w:rsidRPr="0099021E" w:rsidRDefault="00617E42" w:rsidP="008C652A">
      <w:pPr>
        <w:pStyle w:val="ListParagraph"/>
        <w:numPr>
          <w:ilvl w:val="0"/>
          <w:numId w:val="1"/>
        </w:numPr>
        <w:rPr>
          <w:b/>
        </w:rPr>
      </w:pPr>
      <w:r w:rsidRPr="0099021E">
        <w:rPr>
          <w:rFonts w:ascii="Times New Roman" w:eastAsia="Times New Roman" w:hAnsi="Times New Roman" w:cs="Times New Roman"/>
          <w:b/>
          <w:sz w:val="24"/>
          <w:szCs w:val="24"/>
        </w:rPr>
        <w:t>Student loan default rates and other consumer information (initial &amp; advanced levels)</w:t>
      </w:r>
    </w:p>
    <w:p w14:paraId="1D0C0932" w14:textId="77777777" w:rsidR="001F0265" w:rsidRDefault="001F0265" w:rsidP="001F0265">
      <w:pPr>
        <w:pStyle w:val="NoSpacing"/>
      </w:pPr>
      <w:r>
        <w:t xml:space="preserve">Student loan default rates and other consumer </w:t>
      </w:r>
      <w:proofErr w:type="gramStart"/>
      <w:r>
        <w:t>information :</w:t>
      </w:r>
      <w:proofErr w:type="gramEnd"/>
      <w:r>
        <w:t xml:space="preserve"> </w:t>
      </w:r>
    </w:p>
    <w:p w14:paraId="71C97630" w14:textId="77777777" w:rsidR="006100E5" w:rsidRDefault="006100E5" w:rsidP="006100E5">
      <w:pPr>
        <w:pStyle w:val="NoSpacing"/>
      </w:pPr>
      <w:r>
        <w:t>In September 2019 the United States Department of Education publicized the Official 3-Year Cohort Default Rate for Fiscal Year 2016</w:t>
      </w:r>
      <w:r w:rsidRPr="00AE11EA">
        <w:rPr>
          <w:rStyle w:val="Strong"/>
        </w:rPr>
        <w:t xml:space="preserve">. The national cohort default rate is 10.1 percent. </w:t>
      </w:r>
      <w:r w:rsidRPr="00AE11EA">
        <w:t xml:space="preserve"> </w:t>
      </w:r>
      <w:r>
        <w:t xml:space="preserve">Those borrowers attended 6,130 postsecondary institutions across the nation. For the same period, the borrower default rate at public institutions was 9.6% and at private institutions it was 6.6%. </w:t>
      </w:r>
    </w:p>
    <w:p w14:paraId="58C80406" w14:textId="77777777" w:rsidR="006100E5" w:rsidRDefault="006100E5" w:rsidP="006100E5">
      <w:pPr>
        <w:pStyle w:val="NoSpacing"/>
      </w:pPr>
    </w:p>
    <w:p w14:paraId="0C4F4C4D" w14:textId="77777777" w:rsidR="006100E5" w:rsidRDefault="006100E5" w:rsidP="006100E5">
      <w:pPr>
        <w:pStyle w:val="NoSpacing"/>
      </w:pPr>
      <w:r>
        <w:t xml:space="preserve">North Carolina with 144 institutions had a </w:t>
      </w:r>
      <w:proofErr w:type="gramStart"/>
      <w:r>
        <w:t>state wide</w:t>
      </w:r>
      <w:proofErr w:type="gramEnd"/>
      <w:r>
        <w:t xml:space="preserve"> default rate of 10.5%.</w:t>
      </w:r>
    </w:p>
    <w:p w14:paraId="592ECB96" w14:textId="77777777" w:rsidR="006100E5" w:rsidRDefault="006100E5" w:rsidP="006100E5">
      <w:pPr>
        <w:pStyle w:val="NoSpacing"/>
      </w:pPr>
    </w:p>
    <w:p w14:paraId="73451A5F" w14:textId="77777777" w:rsidR="006100E5" w:rsidRDefault="006100E5" w:rsidP="006100E5">
      <w:pPr>
        <w:pStyle w:val="NoSpacing"/>
      </w:pPr>
      <w:r>
        <w:t xml:space="preserve">UNC Pembroke’s fiscal year 2016 loan default rate is 10.8% and </w:t>
      </w:r>
      <w:r w:rsidRPr="00E73CC4">
        <w:t>ranked 4th in a group of 6 peer institutions including schools with high minority enrollment in the UNC System. The average default rate of this group is 11.4%</w:t>
      </w:r>
      <w:r w:rsidRPr="00AE11EA">
        <w:rPr>
          <w:color w:val="FF0000"/>
        </w:rPr>
        <w:t xml:space="preserve"> </w:t>
      </w:r>
      <w:r w:rsidRPr="00E73CC4">
        <w:t>and the average for the entire UNC system is 7.6%.</w:t>
      </w:r>
    </w:p>
    <w:p w14:paraId="3D11A965" w14:textId="77777777" w:rsidR="004C5600" w:rsidRDefault="004C5600" w:rsidP="006100E5">
      <w:pPr>
        <w:pStyle w:val="NoSpacing"/>
      </w:pPr>
    </w:p>
    <w:p w14:paraId="699C5D55" w14:textId="77777777" w:rsidR="004C5600" w:rsidRDefault="004C5600" w:rsidP="006100E5">
      <w:pPr>
        <w:pStyle w:val="NoSpacing"/>
      </w:pPr>
      <w:r>
        <w:t>Like UNCP</w:t>
      </w:r>
    </w:p>
    <w:tbl>
      <w:tblPr>
        <w:tblW w:w="10255" w:type="dxa"/>
        <w:tblLook w:val="04A0" w:firstRow="1" w:lastRow="0" w:firstColumn="1" w:lastColumn="0" w:noHBand="0" w:noVBand="1"/>
      </w:tblPr>
      <w:tblGrid>
        <w:gridCol w:w="538"/>
        <w:gridCol w:w="987"/>
        <w:gridCol w:w="720"/>
        <w:gridCol w:w="1342"/>
        <w:gridCol w:w="2348"/>
        <w:gridCol w:w="3510"/>
        <w:gridCol w:w="941"/>
      </w:tblGrid>
      <w:tr w:rsidR="004C5600" w:rsidRPr="004C5600" w14:paraId="4C28C487" w14:textId="77777777" w:rsidTr="0050797D">
        <w:trPr>
          <w:trHeight w:val="60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7752" w14:textId="77777777" w:rsidR="004C5600" w:rsidRPr="004C5600" w:rsidRDefault="004C5600" w:rsidP="004C5600">
            <w:pPr>
              <w:spacing w:after="0" w:line="240" w:lineRule="auto"/>
              <w:jc w:val="center"/>
              <w:rPr>
                <w:rFonts w:ascii="Calibri" w:eastAsia="Times New Roman" w:hAnsi="Calibri" w:cs="Calibri"/>
                <w:color w:val="000000"/>
              </w:rPr>
            </w:pPr>
            <w:r w:rsidRPr="004C5600">
              <w:rPr>
                <w:rFonts w:ascii="Calibri" w:eastAsia="Times New Roman" w:hAnsi="Calibri" w:cs="Calibri"/>
                <w:color w:val="000000"/>
              </w:rPr>
              <w:t>Rec</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02AF5EC8" w14:textId="77777777" w:rsidR="004C5600" w:rsidRPr="004C5600" w:rsidRDefault="004C5600" w:rsidP="004C5600">
            <w:pPr>
              <w:spacing w:after="0" w:line="240" w:lineRule="auto"/>
              <w:jc w:val="center"/>
              <w:rPr>
                <w:rFonts w:ascii="Calibri" w:eastAsia="Times New Roman" w:hAnsi="Calibri" w:cs="Calibri"/>
                <w:color w:val="000000"/>
              </w:rPr>
            </w:pPr>
            <w:r w:rsidRPr="004C5600">
              <w:rPr>
                <w:rFonts w:ascii="Calibri" w:eastAsia="Times New Roman" w:hAnsi="Calibri" w:cs="Calibri"/>
                <w:color w:val="000000"/>
              </w:rPr>
              <w:t>OPE ID</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1CD3D7E7" w14:textId="77777777" w:rsidR="004C5600" w:rsidRPr="004C5600" w:rsidRDefault="004C5600" w:rsidP="004C5600">
            <w:pPr>
              <w:spacing w:after="0" w:line="240" w:lineRule="auto"/>
              <w:jc w:val="center"/>
              <w:rPr>
                <w:rFonts w:ascii="Calibri" w:eastAsia="Times New Roman" w:hAnsi="Calibri" w:cs="Calibri"/>
                <w:color w:val="000000"/>
              </w:rPr>
            </w:pPr>
            <w:r w:rsidRPr="004C5600">
              <w:rPr>
                <w:rFonts w:ascii="Calibri" w:eastAsia="Times New Roman" w:hAnsi="Calibri" w:cs="Calibri"/>
                <w:color w:val="000000"/>
              </w:rPr>
              <w:t>State</w:t>
            </w:r>
          </w:p>
        </w:tc>
        <w:tc>
          <w:tcPr>
            <w:tcW w:w="1342" w:type="dxa"/>
            <w:tcBorders>
              <w:top w:val="single" w:sz="4" w:space="0" w:color="000000"/>
              <w:left w:val="nil"/>
              <w:bottom w:val="single" w:sz="4" w:space="0" w:color="000000"/>
              <w:right w:val="single" w:sz="4" w:space="0" w:color="000000"/>
            </w:tcBorders>
            <w:shd w:val="clear" w:color="auto" w:fill="auto"/>
            <w:vAlign w:val="center"/>
            <w:hideMark/>
          </w:tcPr>
          <w:p w14:paraId="060E8A12" w14:textId="77777777" w:rsidR="004C5600" w:rsidRPr="004C5600" w:rsidRDefault="004C5600" w:rsidP="004C5600">
            <w:pPr>
              <w:spacing w:after="0" w:line="240" w:lineRule="auto"/>
              <w:jc w:val="center"/>
              <w:rPr>
                <w:rFonts w:ascii="Calibri" w:eastAsia="Times New Roman" w:hAnsi="Calibri" w:cs="Calibri"/>
                <w:color w:val="000000"/>
              </w:rPr>
            </w:pPr>
            <w:r w:rsidRPr="004C5600">
              <w:rPr>
                <w:rFonts w:ascii="Calibri" w:eastAsia="Times New Roman" w:hAnsi="Calibri" w:cs="Calibri"/>
                <w:color w:val="000000"/>
              </w:rPr>
              <w:t>City</w:t>
            </w:r>
          </w:p>
        </w:tc>
        <w:tc>
          <w:tcPr>
            <w:tcW w:w="2348" w:type="dxa"/>
            <w:tcBorders>
              <w:top w:val="single" w:sz="4" w:space="0" w:color="000000"/>
              <w:left w:val="nil"/>
              <w:bottom w:val="single" w:sz="4" w:space="0" w:color="000000"/>
              <w:right w:val="single" w:sz="4" w:space="0" w:color="000000"/>
            </w:tcBorders>
            <w:shd w:val="clear" w:color="auto" w:fill="auto"/>
            <w:vAlign w:val="center"/>
            <w:hideMark/>
          </w:tcPr>
          <w:p w14:paraId="76D39426" w14:textId="77777777" w:rsidR="004C5600" w:rsidRPr="004C5600" w:rsidRDefault="004C5600" w:rsidP="004C5600">
            <w:pPr>
              <w:spacing w:after="0" w:line="240" w:lineRule="auto"/>
              <w:jc w:val="center"/>
              <w:rPr>
                <w:rFonts w:ascii="Calibri" w:eastAsia="Times New Roman" w:hAnsi="Calibri" w:cs="Calibri"/>
                <w:color w:val="000000"/>
              </w:rPr>
            </w:pPr>
            <w:r w:rsidRPr="004C5600">
              <w:rPr>
                <w:rFonts w:ascii="Calibri" w:eastAsia="Times New Roman" w:hAnsi="Calibri" w:cs="Calibri"/>
                <w:color w:val="000000"/>
              </w:rPr>
              <w:t>Address</w:t>
            </w:r>
          </w:p>
        </w:tc>
        <w:tc>
          <w:tcPr>
            <w:tcW w:w="3510" w:type="dxa"/>
            <w:tcBorders>
              <w:top w:val="single" w:sz="4" w:space="0" w:color="000000"/>
              <w:left w:val="nil"/>
              <w:bottom w:val="single" w:sz="4" w:space="0" w:color="000000"/>
              <w:right w:val="single" w:sz="4" w:space="0" w:color="000000"/>
            </w:tcBorders>
            <w:shd w:val="clear" w:color="auto" w:fill="auto"/>
            <w:vAlign w:val="center"/>
            <w:hideMark/>
          </w:tcPr>
          <w:p w14:paraId="2DE77E2D" w14:textId="77777777" w:rsidR="004C5600" w:rsidRPr="004C5600" w:rsidRDefault="004C5600" w:rsidP="004C5600">
            <w:pPr>
              <w:spacing w:after="0" w:line="240" w:lineRule="auto"/>
              <w:jc w:val="center"/>
              <w:rPr>
                <w:rFonts w:ascii="Calibri" w:eastAsia="Times New Roman" w:hAnsi="Calibri" w:cs="Calibri"/>
                <w:color w:val="000000"/>
              </w:rPr>
            </w:pPr>
            <w:r w:rsidRPr="004C5600">
              <w:rPr>
                <w:rFonts w:ascii="Calibri" w:eastAsia="Times New Roman" w:hAnsi="Calibri" w:cs="Calibri"/>
                <w:color w:val="000000"/>
              </w:rPr>
              <w:t>School</w:t>
            </w:r>
          </w:p>
        </w:tc>
        <w:tc>
          <w:tcPr>
            <w:tcW w:w="810" w:type="dxa"/>
            <w:tcBorders>
              <w:top w:val="nil"/>
              <w:left w:val="nil"/>
              <w:bottom w:val="nil"/>
              <w:right w:val="single" w:sz="4" w:space="0" w:color="000000"/>
            </w:tcBorders>
            <w:shd w:val="clear" w:color="auto" w:fill="auto"/>
            <w:vAlign w:val="center"/>
            <w:hideMark/>
          </w:tcPr>
          <w:p w14:paraId="24E04E4E" w14:textId="77777777" w:rsidR="004C5600" w:rsidRPr="004C5600" w:rsidRDefault="004C5600" w:rsidP="004C5600">
            <w:pPr>
              <w:spacing w:after="0" w:line="240" w:lineRule="auto"/>
              <w:jc w:val="center"/>
              <w:rPr>
                <w:rFonts w:ascii="Calibri" w:eastAsia="Times New Roman" w:hAnsi="Calibri" w:cs="Calibri"/>
                <w:color w:val="000000"/>
              </w:rPr>
            </w:pPr>
            <w:r w:rsidRPr="004C5600">
              <w:rPr>
                <w:rFonts w:ascii="Calibri" w:eastAsia="Times New Roman" w:hAnsi="Calibri" w:cs="Calibri"/>
                <w:color w:val="000000"/>
              </w:rPr>
              <w:t>2016 rate</w:t>
            </w:r>
          </w:p>
        </w:tc>
      </w:tr>
      <w:tr w:rsidR="004C5600" w:rsidRPr="004C5600" w14:paraId="1C4454B3" w14:textId="77777777" w:rsidTr="0050797D">
        <w:trPr>
          <w:trHeight w:val="379"/>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53083FBD"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56 </w:t>
            </w:r>
          </w:p>
        </w:tc>
        <w:tc>
          <w:tcPr>
            <w:tcW w:w="987" w:type="dxa"/>
            <w:tcBorders>
              <w:top w:val="nil"/>
              <w:left w:val="nil"/>
              <w:bottom w:val="single" w:sz="4" w:space="0" w:color="000000"/>
              <w:right w:val="single" w:sz="4" w:space="0" w:color="000000"/>
            </w:tcBorders>
            <w:shd w:val="clear" w:color="000000" w:fill="D9E1F2"/>
            <w:vAlign w:val="center"/>
            <w:hideMark/>
          </w:tcPr>
          <w:p w14:paraId="7E82278C"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002981 </w:t>
            </w:r>
          </w:p>
        </w:tc>
        <w:tc>
          <w:tcPr>
            <w:tcW w:w="720" w:type="dxa"/>
            <w:tcBorders>
              <w:top w:val="nil"/>
              <w:left w:val="nil"/>
              <w:bottom w:val="single" w:sz="4" w:space="0" w:color="000000"/>
              <w:right w:val="single" w:sz="4" w:space="0" w:color="000000"/>
            </w:tcBorders>
            <w:shd w:val="clear" w:color="000000" w:fill="D9E1F2"/>
            <w:vAlign w:val="center"/>
            <w:hideMark/>
          </w:tcPr>
          <w:p w14:paraId="623429A8"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NC </w:t>
            </w:r>
          </w:p>
        </w:tc>
        <w:tc>
          <w:tcPr>
            <w:tcW w:w="1342" w:type="dxa"/>
            <w:tcBorders>
              <w:top w:val="nil"/>
              <w:left w:val="nil"/>
              <w:bottom w:val="single" w:sz="4" w:space="0" w:color="000000"/>
              <w:right w:val="single" w:sz="4" w:space="0" w:color="000000"/>
            </w:tcBorders>
            <w:shd w:val="clear" w:color="000000" w:fill="D9E1F2"/>
            <w:vAlign w:val="center"/>
            <w:hideMark/>
          </w:tcPr>
          <w:p w14:paraId="062EFF5B"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CULLOWHEE </w:t>
            </w:r>
          </w:p>
        </w:tc>
        <w:tc>
          <w:tcPr>
            <w:tcW w:w="2348" w:type="dxa"/>
            <w:tcBorders>
              <w:top w:val="nil"/>
              <w:left w:val="nil"/>
              <w:bottom w:val="single" w:sz="4" w:space="0" w:color="000000"/>
              <w:right w:val="single" w:sz="4" w:space="0" w:color="000000"/>
            </w:tcBorders>
            <w:shd w:val="clear" w:color="000000" w:fill="D9E1F2"/>
            <w:vAlign w:val="center"/>
            <w:hideMark/>
          </w:tcPr>
          <w:p w14:paraId="5406FA0F"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HIGHWAY 107 </w:t>
            </w:r>
          </w:p>
        </w:tc>
        <w:tc>
          <w:tcPr>
            <w:tcW w:w="3510" w:type="dxa"/>
            <w:tcBorders>
              <w:top w:val="nil"/>
              <w:left w:val="nil"/>
              <w:bottom w:val="single" w:sz="4" w:space="0" w:color="000000"/>
              <w:right w:val="single" w:sz="4" w:space="0" w:color="000000"/>
            </w:tcBorders>
            <w:shd w:val="clear" w:color="000000" w:fill="D9E1F2"/>
            <w:vAlign w:val="center"/>
            <w:hideMark/>
          </w:tcPr>
          <w:p w14:paraId="2AB3ED8A" w14:textId="77777777" w:rsidR="004C5600" w:rsidRPr="004C5600" w:rsidRDefault="00E46D2E" w:rsidP="004C5600">
            <w:pPr>
              <w:spacing w:after="0" w:line="240" w:lineRule="auto"/>
              <w:rPr>
                <w:rFonts w:ascii="Calibri" w:eastAsia="Times New Roman" w:hAnsi="Calibri" w:cs="Calibri"/>
                <w:color w:val="0563C1"/>
                <w:u w:val="single"/>
              </w:rPr>
            </w:pPr>
            <w:hyperlink r:id="rId25" w:history="1">
              <w:r w:rsidR="004C5600" w:rsidRPr="004C5600">
                <w:rPr>
                  <w:rFonts w:ascii="Calibri" w:eastAsia="Times New Roman" w:hAnsi="Calibri" w:cs="Calibri"/>
                  <w:color w:val="0563C1"/>
                  <w:u w:val="single"/>
                </w:rPr>
                <w:t> WESTERN CAROLINA UNIVERSITY </w:t>
              </w:r>
            </w:hyperlink>
          </w:p>
        </w:tc>
        <w:tc>
          <w:tcPr>
            <w:tcW w:w="810" w:type="dxa"/>
            <w:tcBorders>
              <w:top w:val="nil"/>
              <w:left w:val="nil"/>
              <w:bottom w:val="nil"/>
              <w:right w:val="nil"/>
            </w:tcBorders>
            <w:shd w:val="clear" w:color="000000" w:fill="D9E1F2"/>
            <w:noWrap/>
            <w:vAlign w:val="bottom"/>
            <w:hideMark/>
          </w:tcPr>
          <w:p w14:paraId="53AC83AD" w14:textId="77777777" w:rsidR="004C5600" w:rsidRPr="004C5600" w:rsidRDefault="004C5600" w:rsidP="004C5600">
            <w:pPr>
              <w:spacing w:after="0" w:line="240" w:lineRule="auto"/>
              <w:jc w:val="right"/>
              <w:rPr>
                <w:rFonts w:ascii="Calibri" w:eastAsia="Times New Roman" w:hAnsi="Calibri" w:cs="Calibri"/>
                <w:color w:val="000000"/>
              </w:rPr>
            </w:pPr>
            <w:r w:rsidRPr="004C5600">
              <w:rPr>
                <w:rFonts w:ascii="Calibri" w:eastAsia="Times New Roman" w:hAnsi="Calibri" w:cs="Calibri"/>
                <w:color w:val="000000"/>
              </w:rPr>
              <w:t>6</w:t>
            </w:r>
          </w:p>
        </w:tc>
      </w:tr>
      <w:tr w:rsidR="004C5600" w:rsidRPr="004C5600" w14:paraId="5ABA785F" w14:textId="77777777" w:rsidTr="0050797D">
        <w:trPr>
          <w:trHeight w:val="30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04720A22"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36 </w:t>
            </w:r>
          </w:p>
        </w:tc>
        <w:tc>
          <w:tcPr>
            <w:tcW w:w="987" w:type="dxa"/>
            <w:tcBorders>
              <w:top w:val="nil"/>
              <w:left w:val="nil"/>
              <w:bottom w:val="single" w:sz="4" w:space="0" w:color="000000"/>
              <w:right w:val="single" w:sz="4" w:space="0" w:color="000000"/>
            </w:tcBorders>
            <w:shd w:val="clear" w:color="000000" w:fill="D9E1F2"/>
            <w:vAlign w:val="center"/>
            <w:hideMark/>
          </w:tcPr>
          <w:p w14:paraId="25FB692F"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002950 </w:t>
            </w:r>
          </w:p>
        </w:tc>
        <w:tc>
          <w:tcPr>
            <w:tcW w:w="720" w:type="dxa"/>
            <w:tcBorders>
              <w:top w:val="nil"/>
              <w:left w:val="nil"/>
              <w:bottom w:val="single" w:sz="4" w:space="0" w:color="000000"/>
              <w:right w:val="single" w:sz="4" w:space="0" w:color="000000"/>
            </w:tcBorders>
            <w:shd w:val="clear" w:color="000000" w:fill="D9E1F2"/>
            <w:vAlign w:val="center"/>
            <w:hideMark/>
          </w:tcPr>
          <w:p w14:paraId="38FEF7B5"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NC </w:t>
            </w:r>
          </w:p>
        </w:tc>
        <w:tc>
          <w:tcPr>
            <w:tcW w:w="1342" w:type="dxa"/>
            <w:tcBorders>
              <w:top w:val="nil"/>
              <w:left w:val="nil"/>
              <w:bottom w:val="single" w:sz="4" w:space="0" w:color="000000"/>
              <w:right w:val="single" w:sz="4" w:space="0" w:color="000000"/>
            </w:tcBorders>
            <w:shd w:val="clear" w:color="000000" w:fill="D9E1F2"/>
            <w:vAlign w:val="center"/>
            <w:hideMark/>
          </w:tcPr>
          <w:p w14:paraId="2871A71C"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DURHAM </w:t>
            </w:r>
          </w:p>
        </w:tc>
        <w:tc>
          <w:tcPr>
            <w:tcW w:w="2348" w:type="dxa"/>
            <w:tcBorders>
              <w:top w:val="nil"/>
              <w:left w:val="nil"/>
              <w:bottom w:val="single" w:sz="4" w:space="0" w:color="000000"/>
              <w:right w:val="single" w:sz="4" w:space="0" w:color="000000"/>
            </w:tcBorders>
            <w:shd w:val="clear" w:color="000000" w:fill="D9E1F2"/>
            <w:vAlign w:val="center"/>
            <w:hideMark/>
          </w:tcPr>
          <w:p w14:paraId="2B24942C"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1801 FAYETTEVILLE STREET </w:t>
            </w:r>
          </w:p>
        </w:tc>
        <w:tc>
          <w:tcPr>
            <w:tcW w:w="3510" w:type="dxa"/>
            <w:tcBorders>
              <w:top w:val="nil"/>
              <w:left w:val="nil"/>
              <w:bottom w:val="single" w:sz="4" w:space="0" w:color="000000"/>
              <w:right w:val="single" w:sz="4" w:space="0" w:color="000000"/>
            </w:tcBorders>
            <w:shd w:val="clear" w:color="000000" w:fill="D9E1F2"/>
            <w:vAlign w:val="center"/>
            <w:hideMark/>
          </w:tcPr>
          <w:p w14:paraId="35551BE6" w14:textId="77777777" w:rsidR="004C5600" w:rsidRPr="004C5600" w:rsidRDefault="00E46D2E" w:rsidP="004C5600">
            <w:pPr>
              <w:spacing w:after="0" w:line="240" w:lineRule="auto"/>
              <w:rPr>
                <w:rFonts w:ascii="Calibri" w:eastAsia="Times New Roman" w:hAnsi="Calibri" w:cs="Calibri"/>
                <w:color w:val="0563C1"/>
                <w:u w:val="single"/>
              </w:rPr>
            </w:pPr>
            <w:hyperlink r:id="rId26" w:history="1">
              <w:r w:rsidR="004C5600" w:rsidRPr="004C5600">
                <w:rPr>
                  <w:rFonts w:ascii="Calibri" w:eastAsia="Times New Roman" w:hAnsi="Calibri" w:cs="Calibri"/>
                  <w:color w:val="0563C1"/>
                  <w:u w:val="single"/>
                </w:rPr>
                <w:t> NORTH CAROLINA CENTRAL UNIVERSITY </w:t>
              </w:r>
            </w:hyperlink>
          </w:p>
        </w:tc>
        <w:tc>
          <w:tcPr>
            <w:tcW w:w="810" w:type="dxa"/>
            <w:tcBorders>
              <w:top w:val="nil"/>
              <w:left w:val="nil"/>
              <w:bottom w:val="nil"/>
              <w:right w:val="nil"/>
            </w:tcBorders>
            <w:shd w:val="clear" w:color="000000" w:fill="D9E1F2"/>
            <w:noWrap/>
            <w:vAlign w:val="bottom"/>
            <w:hideMark/>
          </w:tcPr>
          <w:p w14:paraId="1D1C1E13" w14:textId="77777777" w:rsidR="004C5600" w:rsidRPr="004C5600" w:rsidRDefault="004C5600" w:rsidP="004C5600">
            <w:pPr>
              <w:spacing w:after="0" w:line="240" w:lineRule="auto"/>
              <w:jc w:val="right"/>
              <w:rPr>
                <w:rFonts w:ascii="Calibri" w:eastAsia="Times New Roman" w:hAnsi="Calibri" w:cs="Calibri"/>
                <w:color w:val="000000"/>
              </w:rPr>
            </w:pPr>
            <w:r w:rsidRPr="004C5600">
              <w:rPr>
                <w:rFonts w:ascii="Calibri" w:eastAsia="Times New Roman" w:hAnsi="Calibri" w:cs="Calibri"/>
                <w:color w:val="000000"/>
              </w:rPr>
              <w:t>8.3</w:t>
            </w:r>
          </w:p>
        </w:tc>
      </w:tr>
      <w:tr w:rsidR="004C5600" w:rsidRPr="004C5600" w14:paraId="6D8F5B41" w14:textId="77777777" w:rsidTr="0050797D">
        <w:trPr>
          <w:trHeight w:val="60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3EA8BA91"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lastRenderedPageBreak/>
              <w:t>1 </w:t>
            </w:r>
          </w:p>
        </w:tc>
        <w:tc>
          <w:tcPr>
            <w:tcW w:w="987" w:type="dxa"/>
            <w:tcBorders>
              <w:top w:val="nil"/>
              <w:left w:val="nil"/>
              <w:bottom w:val="single" w:sz="4" w:space="0" w:color="000000"/>
              <w:right w:val="single" w:sz="4" w:space="0" w:color="000000"/>
            </w:tcBorders>
            <w:shd w:val="clear" w:color="000000" w:fill="D9E1F2"/>
            <w:vAlign w:val="center"/>
            <w:hideMark/>
          </w:tcPr>
          <w:p w14:paraId="6A0A0F49"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002905 </w:t>
            </w:r>
          </w:p>
        </w:tc>
        <w:tc>
          <w:tcPr>
            <w:tcW w:w="720" w:type="dxa"/>
            <w:tcBorders>
              <w:top w:val="nil"/>
              <w:left w:val="nil"/>
              <w:bottom w:val="single" w:sz="4" w:space="0" w:color="000000"/>
              <w:right w:val="single" w:sz="4" w:space="0" w:color="000000"/>
            </w:tcBorders>
            <w:shd w:val="clear" w:color="000000" w:fill="D9E1F2"/>
            <w:vAlign w:val="center"/>
            <w:hideMark/>
          </w:tcPr>
          <w:p w14:paraId="1EF94FB8"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NC </w:t>
            </w:r>
          </w:p>
        </w:tc>
        <w:tc>
          <w:tcPr>
            <w:tcW w:w="1342" w:type="dxa"/>
            <w:tcBorders>
              <w:top w:val="nil"/>
              <w:left w:val="nil"/>
              <w:bottom w:val="single" w:sz="4" w:space="0" w:color="000000"/>
              <w:right w:val="single" w:sz="4" w:space="0" w:color="000000"/>
            </w:tcBorders>
            <w:shd w:val="clear" w:color="000000" w:fill="D9E1F2"/>
            <w:vAlign w:val="center"/>
            <w:hideMark/>
          </w:tcPr>
          <w:p w14:paraId="5D740468"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GREENSBORO </w:t>
            </w:r>
          </w:p>
        </w:tc>
        <w:tc>
          <w:tcPr>
            <w:tcW w:w="2348" w:type="dxa"/>
            <w:tcBorders>
              <w:top w:val="nil"/>
              <w:left w:val="nil"/>
              <w:bottom w:val="single" w:sz="4" w:space="0" w:color="000000"/>
              <w:right w:val="single" w:sz="4" w:space="0" w:color="000000"/>
            </w:tcBorders>
            <w:shd w:val="clear" w:color="000000" w:fill="D9E1F2"/>
            <w:vAlign w:val="center"/>
            <w:hideMark/>
          </w:tcPr>
          <w:p w14:paraId="46D9FD52"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1601 EAST MARKET STREET </w:t>
            </w:r>
          </w:p>
        </w:tc>
        <w:tc>
          <w:tcPr>
            <w:tcW w:w="3510" w:type="dxa"/>
            <w:tcBorders>
              <w:top w:val="nil"/>
              <w:left w:val="nil"/>
              <w:bottom w:val="single" w:sz="4" w:space="0" w:color="000000"/>
              <w:right w:val="single" w:sz="4" w:space="0" w:color="000000"/>
            </w:tcBorders>
            <w:shd w:val="clear" w:color="000000" w:fill="D9E1F2"/>
            <w:vAlign w:val="center"/>
            <w:hideMark/>
          </w:tcPr>
          <w:p w14:paraId="33D81013" w14:textId="77777777" w:rsidR="004C5600" w:rsidRPr="004C5600" w:rsidRDefault="00E46D2E" w:rsidP="004C5600">
            <w:pPr>
              <w:spacing w:after="0" w:line="240" w:lineRule="auto"/>
              <w:rPr>
                <w:rFonts w:ascii="Calibri" w:eastAsia="Times New Roman" w:hAnsi="Calibri" w:cs="Calibri"/>
                <w:color w:val="0563C1"/>
                <w:u w:val="single"/>
              </w:rPr>
            </w:pPr>
            <w:hyperlink r:id="rId27" w:history="1">
              <w:r w:rsidR="004C5600" w:rsidRPr="004C5600">
                <w:rPr>
                  <w:rFonts w:ascii="Calibri" w:eastAsia="Times New Roman" w:hAnsi="Calibri" w:cs="Calibri"/>
                  <w:color w:val="0563C1"/>
                  <w:u w:val="single"/>
                </w:rPr>
                <w:t> NORTH CAROLINA AGRICULTURAL &amp; TECHNICAL STATE UNIVERSITY </w:t>
              </w:r>
            </w:hyperlink>
          </w:p>
        </w:tc>
        <w:tc>
          <w:tcPr>
            <w:tcW w:w="810" w:type="dxa"/>
            <w:tcBorders>
              <w:top w:val="nil"/>
              <w:left w:val="nil"/>
              <w:bottom w:val="nil"/>
              <w:right w:val="nil"/>
            </w:tcBorders>
            <w:shd w:val="clear" w:color="000000" w:fill="D9E1F2"/>
            <w:noWrap/>
            <w:vAlign w:val="bottom"/>
            <w:hideMark/>
          </w:tcPr>
          <w:p w14:paraId="02ED8837" w14:textId="77777777" w:rsidR="004C5600" w:rsidRPr="004C5600" w:rsidRDefault="004C5600" w:rsidP="004C5600">
            <w:pPr>
              <w:spacing w:after="0" w:line="240" w:lineRule="auto"/>
              <w:jc w:val="right"/>
              <w:rPr>
                <w:rFonts w:ascii="Calibri" w:eastAsia="Times New Roman" w:hAnsi="Calibri" w:cs="Calibri"/>
                <w:color w:val="000000"/>
              </w:rPr>
            </w:pPr>
            <w:r w:rsidRPr="004C5600">
              <w:rPr>
                <w:rFonts w:ascii="Calibri" w:eastAsia="Times New Roman" w:hAnsi="Calibri" w:cs="Calibri"/>
                <w:color w:val="000000"/>
              </w:rPr>
              <w:t>10.7</w:t>
            </w:r>
          </w:p>
        </w:tc>
      </w:tr>
      <w:tr w:rsidR="004C5600" w:rsidRPr="004C5600" w14:paraId="17BDE00E" w14:textId="77777777" w:rsidTr="0050797D">
        <w:trPr>
          <w:trHeight w:val="39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2FACAC13"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39 </w:t>
            </w:r>
          </w:p>
        </w:tc>
        <w:tc>
          <w:tcPr>
            <w:tcW w:w="987" w:type="dxa"/>
            <w:tcBorders>
              <w:top w:val="nil"/>
              <w:left w:val="nil"/>
              <w:bottom w:val="single" w:sz="4" w:space="0" w:color="000000"/>
              <w:right w:val="single" w:sz="4" w:space="0" w:color="000000"/>
            </w:tcBorders>
            <w:shd w:val="clear" w:color="auto" w:fill="auto"/>
            <w:vAlign w:val="center"/>
            <w:hideMark/>
          </w:tcPr>
          <w:p w14:paraId="0E522F32"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002954 </w:t>
            </w:r>
          </w:p>
        </w:tc>
        <w:tc>
          <w:tcPr>
            <w:tcW w:w="720" w:type="dxa"/>
            <w:tcBorders>
              <w:top w:val="nil"/>
              <w:left w:val="nil"/>
              <w:bottom w:val="single" w:sz="4" w:space="0" w:color="000000"/>
              <w:right w:val="single" w:sz="4" w:space="0" w:color="000000"/>
            </w:tcBorders>
            <w:shd w:val="clear" w:color="auto" w:fill="auto"/>
            <w:vAlign w:val="center"/>
            <w:hideMark/>
          </w:tcPr>
          <w:p w14:paraId="01E93FEC"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NC </w:t>
            </w:r>
          </w:p>
        </w:tc>
        <w:tc>
          <w:tcPr>
            <w:tcW w:w="1342" w:type="dxa"/>
            <w:tcBorders>
              <w:top w:val="nil"/>
              <w:left w:val="nil"/>
              <w:bottom w:val="single" w:sz="4" w:space="0" w:color="000000"/>
              <w:right w:val="single" w:sz="4" w:space="0" w:color="000000"/>
            </w:tcBorders>
            <w:shd w:val="clear" w:color="auto" w:fill="auto"/>
            <w:vAlign w:val="center"/>
            <w:hideMark/>
          </w:tcPr>
          <w:p w14:paraId="6C460165"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PEMBROKE </w:t>
            </w:r>
          </w:p>
        </w:tc>
        <w:tc>
          <w:tcPr>
            <w:tcW w:w="2348" w:type="dxa"/>
            <w:tcBorders>
              <w:top w:val="nil"/>
              <w:left w:val="nil"/>
              <w:bottom w:val="single" w:sz="4" w:space="0" w:color="000000"/>
              <w:right w:val="single" w:sz="4" w:space="0" w:color="000000"/>
            </w:tcBorders>
            <w:shd w:val="clear" w:color="auto" w:fill="auto"/>
            <w:vAlign w:val="center"/>
            <w:hideMark/>
          </w:tcPr>
          <w:p w14:paraId="54B07687"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ONE UNIVERSITY DRIVE </w:t>
            </w:r>
          </w:p>
        </w:tc>
        <w:tc>
          <w:tcPr>
            <w:tcW w:w="3510" w:type="dxa"/>
            <w:tcBorders>
              <w:top w:val="nil"/>
              <w:left w:val="nil"/>
              <w:bottom w:val="single" w:sz="4" w:space="0" w:color="000000"/>
              <w:right w:val="single" w:sz="4" w:space="0" w:color="000000"/>
            </w:tcBorders>
            <w:shd w:val="clear" w:color="auto" w:fill="auto"/>
            <w:vAlign w:val="center"/>
            <w:hideMark/>
          </w:tcPr>
          <w:p w14:paraId="10C00D1C" w14:textId="77777777" w:rsidR="004C5600" w:rsidRPr="004C5600" w:rsidRDefault="00E46D2E" w:rsidP="004C5600">
            <w:pPr>
              <w:spacing w:after="0" w:line="240" w:lineRule="auto"/>
              <w:rPr>
                <w:rFonts w:ascii="Calibri" w:eastAsia="Times New Roman" w:hAnsi="Calibri" w:cs="Calibri"/>
                <w:color w:val="0563C1"/>
                <w:u w:val="single"/>
              </w:rPr>
            </w:pPr>
            <w:hyperlink r:id="rId28" w:history="1">
              <w:r w:rsidR="004C5600" w:rsidRPr="004C5600">
                <w:rPr>
                  <w:rFonts w:ascii="Calibri" w:eastAsia="Times New Roman" w:hAnsi="Calibri" w:cs="Calibri"/>
                  <w:color w:val="0563C1"/>
                  <w:u w:val="single"/>
                </w:rPr>
                <w:t> UNIVERSITY OF NORTH CAROLINA AT PEMBROKE </w:t>
              </w:r>
            </w:hyperlink>
          </w:p>
        </w:tc>
        <w:tc>
          <w:tcPr>
            <w:tcW w:w="810" w:type="dxa"/>
            <w:tcBorders>
              <w:top w:val="nil"/>
              <w:left w:val="nil"/>
              <w:bottom w:val="nil"/>
              <w:right w:val="nil"/>
            </w:tcBorders>
            <w:shd w:val="clear" w:color="auto" w:fill="auto"/>
            <w:noWrap/>
            <w:vAlign w:val="bottom"/>
            <w:hideMark/>
          </w:tcPr>
          <w:p w14:paraId="32C3AC83" w14:textId="77777777" w:rsidR="004C5600" w:rsidRPr="004C5600" w:rsidRDefault="004C5600" w:rsidP="004C5600">
            <w:pPr>
              <w:spacing w:after="0" w:line="240" w:lineRule="auto"/>
              <w:jc w:val="right"/>
              <w:rPr>
                <w:rFonts w:ascii="Calibri" w:eastAsia="Times New Roman" w:hAnsi="Calibri" w:cs="Calibri"/>
                <w:color w:val="000000"/>
              </w:rPr>
            </w:pPr>
            <w:r w:rsidRPr="004C5600">
              <w:rPr>
                <w:rFonts w:ascii="Calibri" w:eastAsia="Times New Roman" w:hAnsi="Calibri" w:cs="Calibri"/>
                <w:color w:val="000000"/>
              </w:rPr>
              <w:t>10.8</w:t>
            </w:r>
          </w:p>
        </w:tc>
      </w:tr>
      <w:tr w:rsidR="004C5600" w:rsidRPr="004C5600" w14:paraId="4B4E1FAE" w14:textId="77777777" w:rsidTr="0050797D">
        <w:trPr>
          <w:trHeight w:val="39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6A4930FB"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19 </w:t>
            </w:r>
          </w:p>
        </w:tc>
        <w:tc>
          <w:tcPr>
            <w:tcW w:w="987" w:type="dxa"/>
            <w:tcBorders>
              <w:top w:val="nil"/>
              <w:left w:val="nil"/>
              <w:bottom w:val="single" w:sz="4" w:space="0" w:color="000000"/>
              <w:right w:val="single" w:sz="4" w:space="0" w:color="000000"/>
            </w:tcBorders>
            <w:shd w:val="clear" w:color="000000" w:fill="D9E1F2"/>
            <w:vAlign w:val="center"/>
            <w:hideMark/>
          </w:tcPr>
          <w:p w14:paraId="14E8FA5B"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002928 </w:t>
            </w:r>
          </w:p>
        </w:tc>
        <w:tc>
          <w:tcPr>
            <w:tcW w:w="720" w:type="dxa"/>
            <w:tcBorders>
              <w:top w:val="nil"/>
              <w:left w:val="nil"/>
              <w:bottom w:val="single" w:sz="4" w:space="0" w:color="000000"/>
              <w:right w:val="single" w:sz="4" w:space="0" w:color="000000"/>
            </w:tcBorders>
            <w:shd w:val="clear" w:color="000000" w:fill="D9E1F2"/>
            <w:vAlign w:val="center"/>
            <w:hideMark/>
          </w:tcPr>
          <w:p w14:paraId="48D9417C"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NC </w:t>
            </w:r>
          </w:p>
        </w:tc>
        <w:tc>
          <w:tcPr>
            <w:tcW w:w="1342" w:type="dxa"/>
            <w:tcBorders>
              <w:top w:val="nil"/>
              <w:left w:val="nil"/>
              <w:bottom w:val="single" w:sz="4" w:space="0" w:color="000000"/>
              <w:right w:val="single" w:sz="4" w:space="0" w:color="000000"/>
            </w:tcBorders>
            <w:shd w:val="clear" w:color="000000" w:fill="D9E1F2"/>
            <w:vAlign w:val="center"/>
            <w:hideMark/>
          </w:tcPr>
          <w:p w14:paraId="51B21660"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FAYETTEVILLE </w:t>
            </w:r>
          </w:p>
        </w:tc>
        <w:tc>
          <w:tcPr>
            <w:tcW w:w="2348" w:type="dxa"/>
            <w:tcBorders>
              <w:top w:val="nil"/>
              <w:left w:val="nil"/>
              <w:bottom w:val="single" w:sz="4" w:space="0" w:color="000000"/>
              <w:right w:val="single" w:sz="4" w:space="0" w:color="000000"/>
            </w:tcBorders>
            <w:shd w:val="clear" w:color="000000" w:fill="D9E1F2"/>
            <w:vAlign w:val="center"/>
            <w:hideMark/>
          </w:tcPr>
          <w:p w14:paraId="38114308"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1200 MURCHISON ROAD </w:t>
            </w:r>
          </w:p>
        </w:tc>
        <w:tc>
          <w:tcPr>
            <w:tcW w:w="3510" w:type="dxa"/>
            <w:tcBorders>
              <w:top w:val="nil"/>
              <w:left w:val="nil"/>
              <w:bottom w:val="single" w:sz="4" w:space="0" w:color="000000"/>
              <w:right w:val="single" w:sz="4" w:space="0" w:color="000000"/>
            </w:tcBorders>
            <w:shd w:val="clear" w:color="000000" w:fill="D9E1F2"/>
            <w:vAlign w:val="center"/>
            <w:hideMark/>
          </w:tcPr>
          <w:p w14:paraId="094561CD" w14:textId="77777777" w:rsidR="004C5600" w:rsidRPr="004C5600" w:rsidRDefault="00E46D2E" w:rsidP="004C5600">
            <w:pPr>
              <w:spacing w:after="0" w:line="240" w:lineRule="auto"/>
              <w:rPr>
                <w:rFonts w:ascii="Calibri" w:eastAsia="Times New Roman" w:hAnsi="Calibri" w:cs="Calibri"/>
                <w:color w:val="0563C1"/>
                <w:u w:val="single"/>
              </w:rPr>
            </w:pPr>
            <w:hyperlink r:id="rId29" w:history="1">
              <w:r w:rsidR="004C5600" w:rsidRPr="004C5600">
                <w:rPr>
                  <w:rFonts w:ascii="Calibri" w:eastAsia="Times New Roman" w:hAnsi="Calibri" w:cs="Calibri"/>
                  <w:color w:val="0563C1"/>
                  <w:u w:val="single"/>
                </w:rPr>
                <w:t> FAYETTEVILLE STATE UNIVERSITY </w:t>
              </w:r>
            </w:hyperlink>
          </w:p>
        </w:tc>
        <w:tc>
          <w:tcPr>
            <w:tcW w:w="810" w:type="dxa"/>
            <w:tcBorders>
              <w:top w:val="nil"/>
              <w:left w:val="nil"/>
              <w:bottom w:val="nil"/>
              <w:right w:val="nil"/>
            </w:tcBorders>
            <w:shd w:val="clear" w:color="000000" w:fill="D9E1F2"/>
            <w:noWrap/>
            <w:vAlign w:val="bottom"/>
            <w:hideMark/>
          </w:tcPr>
          <w:p w14:paraId="45C5AB6C" w14:textId="77777777" w:rsidR="004C5600" w:rsidRPr="004C5600" w:rsidRDefault="004C5600" w:rsidP="004C5600">
            <w:pPr>
              <w:spacing w:after="0" w:line="240" w:lineRule="auto"/>
              <w:jc w:val="right"/>
              <w:rPr>
                <w:rFonts w:ascii="Calibri" w:eastAsia="Times New Roman" w:hAnsi="Calibri" w:cs="Calibri"/>
                <w:color w:val="000000"/>
              </w:rPr>
            </w:pPr>
            <w:r w:rsidRPr="004C5600">
              <w:rPr>
                <w:rFonts w:ascii="Calibri" w:eastAsia="Times New Roman" w:hAnsi="Calibri" w:cs="Calibri"/>
                <w:color w:val="000000"/>
              </w:rPr>
              <w:t>12.4</w:t>
            </w:r>
          </w:p>
        </w:tc>
      </w:tr>
      <w:tr w:rsidR="004C5600" w:rsidRPr="004C5600" w14:paraId="2B854ACD" w14:textId="77777777" w:rsidTr="0050797D">
        <w:trPr>
          <w:trHeight w:val="39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0F224110"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61 </w:t>
            </w:r>
          </w:p>
        </w:tc>
        <w:tc>
          <w:tcPr>
            <w:tcW w:w="987" w:type="dxa"/>
            <w:tcBorders>
              <w:top w:val="nil"/>
              <w:left w:val="nil"/>
              <w:bottom w:val="single" w:sz="4" w:space="0" w:color="000000"/>
              <w:right w:val="single" w:sz="4" w:space="0" w:color="000000"/>
            </w:tcBorders>
            <w:shd w:val="clear" w:color="000000" w:fill="D9E1F2"/>
            <w:vAlign w:val="center"/>
            <w:hideMark/>
          </w:tcPr>
          <w:p w14:paraId="3026B70A"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002986 </w:t>
            </w:r>
          </w:p>
        </w:tc>
        <w:tc>
          <w:tcPr>
            <w:tcW w:w="720" w:type="dxa"/>
            <w:tcBorders>
              <w:top w:val="nil"/>
              <w:left w:val="nil"/>
              <w:bottom w:val="single" w:sz="4" w:space="0" w:color="000000"/>
              <w:right w:val="single" w:sz="4" w:space="0" w:color="000000"/>
            </w:tcBorders>
            <w:shd w:val="clear" w:color="000000" w:fill="D9E1F2"/>
            <w:vAlign w:val="center"/>
            <w:hideMark/>
          </w:tcPr>
          <w:p w14:paraId="5848C543"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NC </w:t>
            </w:r>
          </w:p>
        </w:tc>
        <w:tc>
          <w:tcPr>
            <w:tcW w:w="1342" w:type="dxa"/>
            <w:tcBorders>
              <w:top w:val="nil"/>
              <w:left w:val="nil"/>
              <w:bottom w:val="single" w:sz="4" w:space="0" w:color="000000"/>
              <w:right w:val="single" w:sz="4" w:space="0" w:color="000000"/>
            </w:tcBorders>
            <w:shd w:val="clear" w:color="000000" w:fill="D9E1F2"/>
            <w:vAlign w:val="center"/>
            <w:hideMark/>
          </w:tcPr>
          <w:p w14:paraId="7AC471E1"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WINSTON-SALEM </w:t>
            </w:r>
          </w:p>
        </w:tc>
        <w:tc>
          <w:tcPr>
            <w:tcW w:w="2348" w:type="dxa"/>
            <w:tcBorders>
              <w:top w:val="nil"/>
              <w:left w:val="nil"/>
              <w:bottom w:val="single" w:sz="4" w:space="0" w:color="000000"/>
              <w:right w:val="single" w:sz="4" w:space="0" w:color="000000"/>
            </w:tcBorders>
            <w:shd w:val="clear" w:color="000000" w:fill="D9E1F2"/>
            <w:vAlign w:val="center"/>
            <w:hideMark/>
          </w:tcPr>
          <w:p w14:paraId="5D51BD12"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601 MARTIN L. KING, JR. DRIVE </w:t>
            </w:r>
          </w:p>
        </w:tc>
        <w:tc>
          <w:tcPr>
            <w:tcW w:w="3510" w:type="dxa"/>
            <w:tcBorders>
              <w:top w:val="nil"/>
              <w:left w:val="nil"/>
              <w:bottom w:val="single" w:sz="4" w:space="0" w:color="000000"/>
              <w:right w:val="single" w:sz="4" w:space="0" w:color="000000"/>
            </w:tcBorders>
            <w:shd w:val="clear" w:color="000000" w:fill="D9E1F2"/>
            <w:vAlign w:val="center"/>
            <w:hideMark/>
          </w:tcPr>
          <w:p w14:paraId="23CF50F4" w14:textId="77777777" w:rsidR="004C5600" w:rsidRPr="004C5600" w:rsidRDefault="00E46D2E" w:rsidP="004C5600">
            <w:pPr>
              <w:spacing w:after="0" w:line="240" w:lineRule="auto"/>
              <w:rPr>
                <w:rFonts w:ascii="Calibri" w:eastAsia="Times New Roman" w:hAnsi="Calibri" w:cs="Calibri"/>
                <w:color w:val="0563C1"/>
                <w:u w:val="single"/>
              </w:rPr>
            </w:pPr>
            <w:hyperlink r:id="rId30" w:history="1">
              <w:r w:rsidR="004C5600" w:rsidRPr="004C5600">
                <w:rPr>
                  <w:rFonts w:ascii="Calibri" w:eastAsia="Times New Roman" w:hAnsi="Calibri" w:cs="Calibri"/>
                  <w:color w:val="0563C1"/>
                  <w:u w:val="single"/>
                </w:rPr>
                <w:t> WINSTON-SALEM STATE UNIVERSITY </w:t>
              </w:r>
            </w:hyperlink>
          </w:p>
        </w:tc>
        <w:tc>
          <w:tcPr>
            <w:tcW w:w="810" w:type="dxa"/>
            <w:tcBorders>
              <w:top w:val="nil"/>
              <w:left w:val="nil"/>
              <w:bottom w:val="nil"/>
              <w:right w:val="nil"/>
            </w:tcBorders>
            <w:shd w:val="clear" w:color="000000" w:fill="D9E1F2"/>
            <w:noWrap/>
            <w:vAlign w:val="bottom"/>
            <w:hideMark/>
          </w:tcPr>
          <w:p w14:paraId="63616C51" w14:textId="77777777" w:rsidR="004C5600" w:rsidRPr="004C5600" w:rsidRDefault="004C5600" w:rsidP="004C5600">
            <w:pPr>
              <w:spacing w:after="0" w:line="240" w:lineRule="auto"/>
              <w:jc w:val="right"/>
              <w:rPr>
                <w:rFonts w:ascii="Calibri" w:eastAsia="Times New Roman" w:hAnsi="Calibri" w:cs="Calibri"/>
                <w:color w:val="000000"/>
              </w:rPr>
            </w:pPr>
            <w:r w:rsidRPr="004C5600">
              <w:rPr>
                <w:rFonts w:ascii="Calibri" w:eastAsia="Times New Roman" w:hAnsi="Calibri" w:cs="Calibri"/>
                <w:color w:val="000000"/>
              </w:rPr>
              <w:t>15</w:t>
            </w:r>
          </w:p>
        </w:tc>
      </w:tr>
      <w:tr w:rsidR="004C5600" w:rsidRPr="004C5600" w14:paraId="1EB334E2" w14:textId="77777777" w:rsidTr="0050797D">
        <w:trPr>
          <w:trHeight w:val="390"/>
        </w:trPr>
        <w:tc>
          <w:tcPr>
            <w:tcW w:w="538" w:type="dxa"/>
            <w:tcBorders>
              <w:top w:val="nil"/>
              <w:left w:val="nil"/>
              <w:bottom w:val="nil"/>
              <w:right w:val="nil"/>
            </w:tcBorders>
            <w:shd w:val="clear" w:color="000000" w:fill="D9E1F2"/>
            <w:vAlign w:val="center"/>
            <w:hideMark/>
          </w:tcPr>
          <w:p w14:paraId="3393591D"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17 </w:t>
            </w:r>
          </w:p>
        </w:tc>
        <w:tc>
          <w:tcPr>
            <w:tcW w:w="987" w:type="dxa"/>
            <w:tcBorders>
              <w:top w:val="nil"/>
              <w:left w:val="nil"/>
              <w:bottom w:val="nil"/>
              <w:right w:val="nil"/>
            </w:tcBorders>
            <w:shd w:val="clear" w:color="000000" w:fill="D9E1F2"/>
            <w:vAlign w:val="center"/>
            <w:hideMark/>
          </w:tcPr>
          <w:p w14:paraId="36CE81AE" w14:textId="77777777" w:rsidR="004C5600" w:rsidRPr="004C5600" w:rsidRDefault="004C5600" w:rsidP="004C5600">
            <w:pPr>
              <w:spacing w:after="0" w:line="240" w:lineRule="auto"/>
              <w:jc w:val="center"/>
              <w:rPr>
                <w:rFonts w:ascii="Arial" w:eastAsia="Times New Roman" w:hAnsi="Arial" w:cs="Arial"/>
                <w:color w:val="000000"/>
                <w:sz w:val="20"/>
                <w:szCs w:val="20"/>
              </w:rPr>
            </w:pPr>
            <w:r w:rsidRPr="004C5600">
              <w:rPr>
                <w:rFonts w:ascii="Arial" w:eastAsia="Times New Roman" w:hAnsi="Arial" w:cs="Arial"/>
                <w:color w:val="000000"/>
                <w:sz w:val="20"/>
                <w:szCs w:val="20"/>
              </w:rPr>
              <w:t>002926 </w:t>
            </w:r>
          </w:p>
        </w:tc>
        <w:tc>
          <w:tcPr>
            <w:tcW w:w="720" w:type="dxa"/>
            <w:tcBorders>
              <w:top w:val="nil"/>
              <w:left w:val="nil"/>
              <w:bottom w:val="nil"/>
              <w:right w:val="nil"/>
            </w:tcBorders>
            <w:shd w:val="clear" w:color="000000" w:fill="D9E1F2"/>
            <w:vAlign w:val="center"/>
            <w:hideMark/>
          </w:tcPr>
          <w:p w14:paraId="2B51C961"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NC </w:t>
            </w:r>
          </w:p>
        </w:tc>
        <w:tc>
          <w:tcPr>
            <w:tcW w:w="1342" w:type="dxa"/>
            <w:tcBorders>
              <w:top w:val="nil"/>
              <w:left w:val="nil"/>
              <w:bottom w:val="nil"/>
              <w:right w:val="nil"/>
            </w:tcBorders>
            <w:shd w:val="clear" w:color="000000" w:fill="D9E1F2"/>
            <w:vAlign w:val="center"/>
            <w:hideMark/>
          </w:tcPr>
          <w:p w14:paraId="7BA7478E"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ELIZABETH CITY </w:t>
            </w:r>
          </w:p>
        </w:tc>
        <w:tc>
          <w:tcPr>
            <w:tcW w:w="2348" w:type="dxa"/>
            <w:tcBorders>
              <w:top w:val="nil"/>
              <w:left w:val="nil"/>
              <w:bottom w:val="nil"/>
              <w:right w:val="nil"/>
            </w:tcBorders>
            <w:shd w:val="clear" w:color="000000" w:fill="D9E1F2"/>
            <w:vAlign w:val="center"/>
            <w:hideMark/>
          </w:tcPr>
          <w:p w14:paraId="5B711110" w14:textId="77777777" w:rsidR="004C5600" w:rsidRPr="004C5600" w:rsidRDefault="004C5600" w:rsidP="004C5600">
            <w:pPr>
              <w:spacing w:after="0" w:line="240" w:lineRule="auto"/>
              <w:jc w:val="center"/>
              <w:rPr>
                <w:rFonts w:ascii="Arial" w:eastAsia="Times New Roman" w:hAnsi="Arial" w:cs="Arial"/>
                <w:color w:val="000000"/>
                <w:sz w:val="15"/>
                <w:szCs w:val="15"/>
              </w:rPr>
            </w:pPr>
            <w:r w:rsidRPr="004C5600">
              <w:rPr>
                <w:rFonts w:ascii="Arial" w:eastAsia="Times New Roman" w:hAnsi="Arial" w:cs="Arial"/>
                <w:color w:val="000000"/>
                <w:sz w:val="15"/>
                <w:szCs w:val="15"/>
              </w:rPr>
              <w:t>1704 WEEKSVILLE ROAD </w:t>
            </w:r>
          </w:p>
        </w:tc>
        <w:tc>
          <w:tcPr>
            <w:tcW w:w="3510" w:type="dxa"/>
            <w:tcBorders>
              <w:top w:val="nil"/>
              <w:left w:val="nil"/>
              <w:bottom w:val="nil"/>
              <w:right w:val="nil"/>
            </w:tcBorders>
            <w:shd w:val="clear" w:color="000000" w:fill="D9E1F2"/>
            <w:vAlign w:val="center"/>
            <w:hideMark/>
          </w:tcPr>
          <w:p w14:paraId="1BA88408" w14:textId="77777777" w:rsidR="004C5600" w:rsidRPr="004C5600" w:rsidRDefault="00E46D2E" w:rsidP="004C5600">
            <w:pPr>
              <w:spacing w:after="0" w:line="240" w:lineRule="auto"/>
              <w:rPr>
                <w:rFonts w:ascii="Calibri" w:eastAsia="Times New Roman" w:hAnsi="Calibri" w:cs="Calibri"/>
                <w:color w:val="0563C1"/>
                <w:u w:val="single"/>
              </w:rPr>
            </w:pPr>
            <w:hyperlink r:id="rId31" w:history="1">
              <w:r w:rsidR="004C5600" w:rsidRPr="004C5600">
                <w:rPr>
                  <w:rFonts w:ascii="Calibri" w:eastAsia="Times New Roman" w:hAnsi="Calibri" w:cs="Calibri"/>
                  <w:color w:val="0563C1"/>
                  <w:u w:val="single"/>
                </w:rPr>
                <w:t> ELIZABETH CITY STATE UNIVERSITY </w:t>
              </w:r>
            </w:hyperlink>
          </w:p>
        </w:tc>
        <w:tc>
          <w:tcPr>
            <w:tcW w:w="810" w:type="dxa"/>
            <w:tcBorders>
              <w:top w:val="nil"/>
              <w:left w:val="nil"/>
              <w:bottom w:val="nil"/>
              <w:right w:val="nil"/>
            </w:tcBorders>
            <w:shd w:val="clear" w:color="000000" w:fill="D9E1F2"/>
            <w:noWrap/>
            <w:vAlign w:val="bottom"/>
            <w:hideMark/>
          </w:tcPr>
          <w:p w14:paraId="2ADDEBFE" w14:textId="77777777" w:rsidR="004C5600" w:rsidRPr="004C5600" w:rsidRDefault="004C5600" w:rsidP="004C5600">
            <w:pPr>
              <w:spacing w:after="0" w:line="240" w:lineRule="auto"/>
              <w:jc w:val="right"/>
              <w:rPr>
                <w:rFonts w:ascii="Calibri" w:eastAsia="Times New Roman" w:hAnsi="Calibri" w:cs="Calibri"/>
                <w:color w:val="000000"/>
              </w:rPr>
            </w:pPr>
            <w:r w:rsidRPr="004C5600">
              <w:rPr>
                <w:rFonts w:ascii="Calibri" w:eastAsia="Times New Roman" w:hAnsi="Calibri" w:cs="Calibri"/>
                <w:color w:val="000000"/>
              </w:rPr>
              <w:t>16.3</w:t>
            </w:r>
          </w:p>
        </w:tc>
      </w:tr>
      <w:tr w:rsidR="004C5600" w:rsidRPr="004C5600" w14:paraId="3E96DA40" w14:textId="77777777" w:rsidTr="0050797D">
        <w:trPr>
          <w:trHeight w:val="300"/>
        </w:trPr>
        <w:tc>
          <w:tcPr>
            <w:tcW w:w="538" w:type="dxa"/>
            <w:tcBorders>
              <w:top w:val="nil"/>
              <w:left w:val="nil"/>
              <w:bottom w:val="nil"/>
              <w:right w:val="nil"/>
            </w:tcBorders>
            <w:shd w:val="clear" w:color="auto" w:fill="auto"/>
            <w:noWrap/>
            <w:vAlign w:val="bottom"/>
            <w:hideMark/>
          </w:tcPr>
          <w:p w14:paraId="5C009220" w14:textId="77777777" w:rsidR="004C5600" w:rsidRPr="004C5600" w:rsidRDefault="004C5600" w:rsidP="004C5600">
            <w:pPr>
              <w:spacing w:after="0" w:line="240" w:lineRule="auto"/>
              <w:jc w:val="right"/>
              <w:rPr>
                <w:rFonts w:ascii="Calibri" w:eastAsia="Times New Roman" w:hAnsi="Calibri" w:cs="Calibri"/>
                <w:color w:val="000000"/>
              </w:rPr>
            </w:pPr>
          </w:p>
        </w:tc>
        <w:tc>
          <w:tcPr>
            <w:tcW w:w="987" w:type="dxa"/>
            <w:tcBorders>
              <w:top w:val="nil"/>
              <w:left w:val="nil"/>
              <w:bottom w:val="nil"/>
              <w:right w:val="nil"/>
            </w:tcBorders>
            <w:shd w:val="clear" w:color="auto" w:fill="auto"/>
            <w:noWrap/>
            <w:vAlign w:val="bottom"/>
            <w:hideMark/>
          </w:tcPr>
          <w:p w14:paraId="1CF2AF2B" w14:textId="77777777" w:rsidR="004C5600" w:rsidRPr="004C5600" w:rsidRDefault="004C5600" w:rsidP="004C5600">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2536BA6C" w14:textId="77777777" w:rsidR="004C5600" w:rsidRPr="004C5600" w:rsidRDefault="004C5600" w:rsidP="004C5600">
            <w:pPr>
              <w:spacing w:after="0" w:line="240" w:lineRule="auto"/>
              <w:rPr>
                <w:rFonts w:ascii="Times New Roman" w:eastAsia="Times New Roman" w:hAnsi="Times New Roman" w:cs="Times New Roman"/>
                <w:sz w:val="20"/>
                <w:szCs w:val="20"/>
              </w:rPr>
            </w:pPr>
          </w:p>
        </w:tc>
        <w:tc>
          <w:tcPr>
            <w:tcW w:w="1342" w:type="dxa"/>
            <w:tcBorders>
              <w:top w:val="nil"/>
              <w:left w:val="nil"/>
              <w:bottom w:val="nil"/>
              <w:right w:val="nil"/>
            </w:tcBorders>
            <w:shd w:val="clear" w:color="auto" w:fill="auto"/>
            <w:noWrap/>
            <w:vAlign w:val="bottom"/>
            <w:hideMark/>
          </w:tcPr>
          <w:p w14:paraId="3F9A84BF" w14:textId="77777777" w:rsidR="004C5600" w:rsidRPr="004C5600" w:rsidRDefault="004C5600" w:rsidP="004C5600">
            <w:pPr>
              <w:spacing w:after="0" w:line="240" w:lineRule="auto"/>
              <w:rPr>
                <w:rFonts w:ascii="Times New Roman" w:eastAsia="Times New Roman" w:hAnsi="Times New Roman" w:cs="Times New Roman"/>
                <w:sz w:val="20"/>
                <w:szCs w:val="20"/>
              </w:rPr>
            </w:pPr>
          </w:p>
        </w:tc>
        <w:tc>
          <w:tcPr>
            <w:tcW w:w="2348" w:type="dxa"/>
            <w:tcBorders>
              <w:top w:val="nil"/>
              <w:left w:val="nil"/>
              <w:bottom w:val="nil"/>
              <w:right w:val="nil"/>
            </w:tcBorders>
            <w:shd w:val="clear" w:color="auto" w:fill="auto"/>
            <w:noWrap/>
            <w:vAlign w:val="bottom"/>
            <w:hideMark/>
          </w:tcPr>
          <w:p w14:paraId="25E3601D" w14:textId="77777777" w:rsidR="004C5600" w:rsidRPr="004C5600" w:rsidRDefault="004C5600" w:rsidP="004C5600">
            <w:pPr>
              <w:spacing w:after="0" w:line="240" w:lineRule="auto"/>
              <w:rPr>
                <w:rFonts w:ascii="Times New Roman" w:eastAsia="Times New Roman" w:hAnsi="Times New Roman" w:cs="Times New Roman"/>
                <w:sz w:val="20"/>
                <w:szCs w:val="20"/>
              </w:rPr>
            </w:pPr>
          </w:p>
        </w:tc>
        <w:tc>
          <w:tcPr>
            <w:tcW w:w="3510" w:type="dxa"/>
            <w:tcBorders>
              <w:top w:val="nil"/>
              <w:left w:val="nil"/>
              <w:bottom w:val="nil"/>
              <w:right w:val="nil"/>
            </w:tcBorders>
            <w:shd w:val="clear" w:color="auto" w:fill="auto"/>
            <w:noWrap/>
            <w:vAlign w:val="bottom"/>
            <w:hideMark/>
          </w:tcPr>
          <w:p w14:paraId="1EEB1260" w14:textId="77777777" w:rsidR="004C5600" w:rsidRPr="004C5600" w:rsidRDefault="004C5600" w:rsidP="004C5600">
            <w:pPr>
              <w:spacing w:after="0" w:line="240" w:lineRule="auto"/>
              <w:jc w:val="right"/>
              <w:rPr>
                <w:rFonts w:ascii="Calibri" w:eastAsia="Times New Roman" w:hAnsi="Calibri" w:cs="Calibri"/>
                <w:color w:val="000000"/>
              </w:rPr>
            </w:pPr>
            <w:r w:rsidRPr="004C5600">
              <w:rPr>
                <w:rFonts w:ascii="Calibri" w:eastAsia="Times New Roman" w:hAnsi="Calibri" w:cs="Calibri"/>
                <w:color w:val="000000"/>
              </w:rPr>
              <w:t>average</w:t>
            </w:r>
          </w:p>
        </w:tc>
        <w:tc>
          <w:tcPr>
            <w:tcW w:w="810" w:type="dxa"/>
            <w:tcBorders>
              <w:top w:val="nil"/>
              <w:left w:val="nil"/>
              <w:bottom w:val="nil"/>
              <w:right w:val="nil"/>
            </w:tcBorders>
            <w:shd w:val="clear" w:color="auto" w:fill="auto"/>
            <w:noWrap/>
            <w:vAlign w:val="bottom"/>
            <w:hideMark/>
          </w:tcPr>
          <w:p w14:paraId="3B2CBE8C" w14:textId="77777777" w:rsidR="004C5600" w:rsidRPr="004C5600" w:rsidRDefault="004C5600" w:rsidP="004C5600">
            <w:pPr>
              <w:spacing w:after="0" w:line="240" w:lineRule="auto"/>
              <w:jc w:val="right"/>
              <w:rPr>
                <w:rFonts w:ascii="Calibri" w:eastAsia="Times New Roman" w:hAnsi="Calibri" w:cs="Calibri"/>
                <w:color w:val="000000"/>
              </w:rPr>
            </w:pPr>
            <w:r w:rsidRPr="004C5600">
              <w:rPr>
                <w:rFonts w:ascii="Calibri" w:eastAsia="Times New Roman" w:hAnsi="Calibri" w:cs="Calibri"/>
                <w:color w:val="000000"/>
              </w:rPr>
              <w:t>11.3571</w:t>
            </w:r>
          </w:p>
        </w:tc>
      </w:tr>
    </w:tbl>
    <w:p w14:paraId="3C3F977A" w14:textId="77777777" w:rsidR="004C5600" w:rsidRPr="00E73CC4" w:rsidRDefault="004C5600" w:rsidP="006100E5">
      <w:pPr>
        <w:pStyle w:val="NoSpacing"/>
      </w:pPr>
    </w:p>
    <w:p w14:paraId="6EA2EF12" w14:textId="77777777" w:rsidR="008C652A" w:rsidRDefault="004C5600" w:rsidP="001F0265">
      <w:pPr>
        <w:pStyle w:val="NoSpacing"/>
      </w:pPr>
      <w:r>
        <w:t>UNC System</w:t>
      </w:r>
    </w:p>
    <w:tbl>
      <w:tblPr>
        <w:tblW w:w="10345" w:type="dxa"/>
        <w:tblLook w:val="04A0" w:firstRow="1" w:lastRow="0" w:firstColumn="1" w:lastColumn="0" w:noHBand="0" w:noVBand="1"/>
      </w:tblPr>
      <w:tblGrid>
        <w:gridCol w:w="538"/>
        <w:gridCol w:w="987"/>
        <w:gridCol w:w="720"/>
        <w:gridCol w:w="1350"/>
        <w:gridCol w:w="2430"/>
        <w:gridCol w:w="3600"/>
        <w:gridCol w:w="720"/>
      </w:tblGrid>
      <w:tr w:rsidR="0050797D" w:rsidRPr="0050797D" w14:paraId="635734D6" w14:textId="77777777" w:rsidTr="0050797D">
        <w:trPr>
          <w:trHeight w:val="30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A77E0" w14:textId="77777777" w:rsidR="0050797D" w:rsidRPr="0050797D" w:rsidRDefault="0050797D" w:rsidP="0050797D">
            <w:pPr>
              <w:spacing w:after="0" w:line="240" w:lineRule="auto"/>
              <w:jc w:val="center"/>
              <w:rPr>
                <w:rFonts w:ascii="Calibri" w:eastAsia="Times New Roman" w:hAnsi="Calibri" w:cs="Calibri"/>
                <w:color w:val="000000"/>
              </w:rPr>
            </w:pPr>
            <w:r w:rsidRPr="0050797D">
              <w:rPr>
                <w:rFonts w:ascii="Calibri" w:eastAsia="Times New Roman" w:hAnsi="Calibri" w:cs="Calibri"/>
                <w:color w:val="000000"/>
              </w:rPr>
              <w:t>Rec</w:t>
            </w:r>
          </w:p>
        </w:tc>
        <w:tc>
          <w:tcPr>
            <w:tcW w:w="987" w:type="dxa"/>
            <w:tcBorders>
              <w:top w:val="single" w:sz="4" w:space="0" w:color="000000"/>
              <w:left w:val="nil"/>
              <w:bottom w:val="single" w:sz="4" w:space="0" w:color="000000"/>
              <w:right w:val="single" w:sz="4" w:space="0" w:color="000000"/>
            </w:tcBorders>
            <w:shd w:val="clear" w:color="auto" w:fill="auto"/>
            <w:vAlign w:val="center"/>
            <w:hideMark/>
          </w:tcPr>
          <w:p w14:paraId="3B95D3C5" w14:textId="77777777" w:rsidR="0050797D" w:rsidRPr="0050797D" w:rsidRDefault="0050797D" w:rsidP="0050797D">
            <w:pPr>
              <w:spacing w:after="0" w:line="240" w:lineRule="auto"/>
              <w:jc w:val="center"/>
              <w:rPr>
                <w:rFonts w:ascii="Calibri" w:eastAsia="Times New Roman" w:hAnsi="Calibri" w:cs="Calibri"/>
                <w:color w:val="000000"/>
              </w:rPr>
            </w:pPr>
            <w:r w:rsidRPr="0050797D">
              <w:rPr>
                <w:rFonts w:ascii="Calibri" w:eastAsia="Times New Roman" w:hAnsi="Calibri" w:cs="Calibri"/>
                <w:color w:val="000000"/>
              </w:rPr>
              <w:t>OPE ID</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14:paraId="7DEA0F18" w14:textId="77777777" w:rsidR="0050797D" w:rsidRPr="0050797D" w:rsidRDefault="0050797D" w:rsidP="0050797D">
            <w:pPr>
              <w:spacing w:after="0" w:line="240" w:lineRule="auto"/>
              <w:jc w:val="center"/>
              <w:rPr>
                <w:rFonts w:ascii="Calibri" w:eastAsia="Times New Roman" w:hAnsi="Calibri" w:cs="Calibri"/>
                <w:color w:val="000000"/>
              </w:rPr>
            </w:pPr>
            <w:r w:rsidRPr="0050797D">
              <w:rPr>
                <w:rFonts w:ascii="Calibri" w:eastAsia="Times New Roman" w:hAnsi="Calibri" w:cs="Calibri"/>
                <w:color w:val="000000"/>
              </w:rPr>
              <w:t>State</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14:paraId="17520674" w14:textId="77777777" w:rsidR="0050797D" w:rsidRPr="0050797D" w:rsidRDefault="0050797D" w:rsidP="0050797D">
            <w:pPr>
              <w:spacing w:after="0" w:line="240" w:lineRule="auto"/>
              <w:jc w:val="center"/>
              <w:rPr>
                <w:rFonts w:ascii="Calibri" w:eastAsia="Times New Roman" w:hAnsi="Calibri" w:cs="Calibri"/>
                <w:color w:val="000000"/>
              </w:rPr>
            </w:pPr>
            <w:r w:rsidRPr="0050797D">
              <w:rPr>
                <w:rFonts w:ascii="Calibri" w:eastAsia="Times New Roman" w:hAnsi="Calibri" w:cs="Calibri"/>
                <w:color w:val="000000"/>
              </w:rPr>
              <w:t>City</w:t>
            </w:r>
          </w:p>
        </w:tc>
        <w:tc>
          <w:tcPr>
            <w:tcW w:w="2430" w:type="dxa"/>
            <w:tcBorders>
              <w:top w:val="single" w:sz="4" w:space="0" w:color="000000"/>
              <w:left w:val="nil"/>
              <w:bottom w:val="single" w:sz="4" w:space="0" w:color="000000"/>
              <w:right w:val="single" w:sz="4" w:space="0" w:color="000000"/>
            </w:tcBorders>
            <w:shd w:val="clear" w:color="auto" w:fill="auto"/>
            <w:vAlign w:val="center"/>
            <w:hideMark/>
          </w:tcPr>
          <w:p w14:paraId="40CE57FF" w14:textId="77777777" w:rsidR="0050797D" w:rsidRPr="0050797D" w:rsidRDefault="0050797D" w:rsidP="0050797D">
            <w:pPr>
              <w:spacing w:after="0" w:line="240" w:lineRule="auto"/>
              <w:jc w:val="center"/>
              <w:rPr>
                <w:rFonts w:ascii="Calibri" w:eastAsia="Times New Roman" w:hAnsi="Calibri" w:cs="Calibri"/>
                <w:color w:val="000000"/>
              </w:rPr>
            </w:pPr>
            <w:r w:rsidRPr="0050797D">
              <w:rPr>
                <w:rFonts w:ascii="Calibri" w:eastAsia="Times New Roman" w:hAnsi="Calibri" w:cs="Calibri"/>
                <w:color w:val="000000"/>
              </w:rPr>
              <w:t>Address</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14:paraId="4712B2E5" w14:textId="77777777" w:rsidR="0050797D" w:rsidRPr="0050797D" w:rsidRDefault="0050797D" w:rsidP="0050797D">
            <w:pPr>
              <w:spacing w:after="0" w:line="240" w:lineRule="auto"/>
              <w:jc w:val="center"/>
              <w:rPr>
                <w:rFonts w:ascii="Calibri" w:eastAsia="Times New Roman" w:hAnsi="Calibri" w:cs="Calibri"/>
                <w:color w:val="000000"/>
              </w:rPr>
            </w:pPr>
            <w:r w:rsidRPr="0050797D">
              <w:rPr>
                <w:rFonts w:ascii="Calibri" w:eastAsia="Times New Roman" w:hAnsi="Calibri" w:cs="Calibri"/>
                <w:color w:val="000000"/>
              </w:rPr>
              <w:t>School</w:t>
            </w:r>
          </w:p>
        </w:tc>
        <w:tc>
          <w:tcPr>
            <w:tcW w:w="720" w:type="dxa"/>
            <w:tcBorders>
              <w:top w:val="nil"/>
              <w:left w:val="nil"/>
              <w:bottom w:val="nil"/>
              <w:right w:val="single" w:sz="4" w:space="0" w:color="000000"/>
            </w:tcBorders>
            <w:shd w:val="clear" w:color="auto" w:fill="auto"/>
            <w:vAlign w:val="center"/>
            <w:hideMark/>
          </w:tcPr>
          <w:p w14:paraId="3365CC31" w14:textId="77777777" w:rsidR="0050797D" w:rsidRPr="0050797D" w:rsidRDefault="0050797D" w:rsidP="0050797D">
            <w:pPr>
              <w:spacing w:after="0" w:line="240" w:lineRule="auto"/>
              <w:jc w:val="center"/>
              <w:rPr>
                <w:rFonts w:ascii="Calibri" w:eastAsia="Times New Roman" w:hAnsi="Calibri" w:cs="Calibri"/>
                <w:color w:val="000000"/>
              </w:rPr>
            </w:pPr>
            <w:r w:rsidRPr="0050797D">
              <w:rPr>
                <w:rFonts w:ascii="Calibri" w:eastAsia="Times New Roman" w:hAnsi="Calibri" w:cs="Calibri"/>
                <w:color w:val="000000"/>
              </w:rPr>
              <w:t>2016 rate</w:t>
            </w:r>
          </w:p>
        </w:tc>
      </w:tr>
      <w:tr w:rsidR="0050797D" w:rsidRPr="0050797D" w14:paraId="6B5BD97B" w14:textId="77777777" w:rsidTr="0050797D">
        <w:trPr>
          <w:trHeight w:val="60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2392E90F"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50 </w:t>
            </w:r>
          </w:p>
        </w:tc>
        <w:tc>
          <w:tcPr>
            <w:tcW w:w="987" w:type="dxa"/>
            <w:tcBorders>
              <w:top w:val="nil"/>
              <w:left w:val="nil"/>
              <w:bottom w:val="single" w:sz="4" w:space="0" w:color="000000"/>
              <w:right w:val="single" w:sz="4" w:space="0" w:color="000000"/>
            </w:tcBorders>
            <w:shd w:val="clear" w:color="auto" w:fill="auto"/>
            <w:vAlign w:val="center"/>
            <w:hideMark/>
          </w:tcPr>
          <w:p w14:paraId="5603ACD4"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002974 </w:t>
            </w:r>
          </w:p>
        </w:tc>
        <w:tc>
          <w:tcPr>
            <w:tcW w:w="720" w:type="dxa"/>
            <w:tcBorders>
              <w:top w:val="nil"/>
              <w:left w:val="nil"/>
              <w:bottom w:val="single" w:sz="4" w:space="0" w:color="000000"/>
              <w:right w:val="single" w:sz="4" w:space="0" w:color="000000"/>
            </w:tcBorders>
            <w:shd w:val="clear" w:color="auto" w:fill="auto"/>
            <w:vAlign w:val="center"/>
            <w:hideMark/>
          </w:tcPr>
          <w:p w14:paraId="660A2CB0"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auto" w:fill="auto"/>
            <w:vAlign w:val="center"/>
            <w:hideMark/>
          </w:tcPr>
          <w:p w14:paraId="2F613674"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CHAPEL HILL </w:t>
            </w:r>
          </w:p>
        </w:tc>
        <w:tc>
          <w:tcPr>
            <w:tcW w:w="2430" w:type="dxa"/>
            <w:tcBorders>
              <w:top w:val="nil"/>
              <w:left w:val="nil"/>
              <w:bottom w:val="single" w:sz="4" w:space="0" w:color="000000"/>
              <w:right w:val="single" w:sz="4" w:space="0" w:color="000000"/>
            </w:tcBorders>
            <w:shd w:val="clear" w:color="auto" w:fill="auto"/>
            <w:vAlign w:val="center"/>
            <w:hideMark/>
          </w:tcPr>
          <w:p w14:paraId="3F72C3CD"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102 SOUTH BUILDING </w:t>
            </w:r>
          </w:p>
        </w:tc>
        <w:tc>
          <w:tcPr>
            <w:tcW w:w="3600" w:type="dxa"/>
            <w:tcBorders>
              <w:top w:val="nil"/>
              <w:left w:val="nil"/>
              <w:bottom w:val="single" w:sz="4" w:space="0" w:color="000000"/>
              <w:right w:val="single" w:sz="4" w:space="0" w:color="000000"/>
            </w:tcBorders>
            <w:shd w:val="clear" w:color="auto" w:fill="auto"/>
            <w:vAlign w:val="center"/>
            <w:hideMark/>
          </w:tcPr>
          <w:p w14:paraId="30CE6A23" w14:textId="77777777" w:rsidR="0050797D" w:rsidRPr="0050797D" w:rsidRDefault="00E46D2E" w:rsidP="0050797D">
            <w:pPr>
              <w:spacing w:after="0" w:line="240" w:lineRule="auto"/>
              <w:rPr>
                <w:rFonts w:ascii="Calibri" w:eastAsia="Times New Roman" w:hAnsi="Calibri" w:cs="Calibri"/>
                <w:color w:val="0563C1"/>
                <w:u w:val="single"/>
              </w:rPr>
            </w:pPr>
            <w:hyperlink r:id="rId32" w:history="1">
              <w:r w:rsidR="0050797D" w:rsidRPr="0050797D">
                <w:rPr>
                  <w:rFonts w:ascii="Calibri" w:eastAsia="Times New Roman" w:hAnsi="Calibri" w:cs="Calibri"/>
                  <w:color w:val="0563C1"/>
                  <w:u w:val="single"/>
                </w:rPr>
                <w:t> UNIVERSITY OF NORTH CAROLINA - CHAPEL HILL </w:t>
              </w:r>
            </w:hyperlink>
          </w:p>
        </w:tc>
        <w:tc>
          <w:tcPr>
            <w:tcW w:w="720" w:type="dxa"/>
            <w:tcBorders>
              <w:top w:val="nil"/>
              <w:left w:val="nil"/>
              <w:bottom w:val="nil"/>
              <w:right w:val="nil"/>
            </w:tcBorders>
            <w:shd w:val="clear" w:color="auto" w:fill="auto"/>
            <w:noWrap/>
            <w:vAlign w:val="bottom"/>
            <w:hideMark/>
          </w:tcPr>
          <w:p w14:paraId="79CA924F"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1.7</w:t>
            </w:r>
          </w:p>
        </w:tc>
      </w:tr>
      <w:tr w:rsidR="0050797D" w:rsidRPr="0050797D" w14:paraId="310CFFDF" w14:textId="77777777" w:rsidTr="0050797D">
        <w:trPr>
          <w:trHeight w:val="30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3DB33C65"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49 </w:t>
            </w:r>
          </w:p>
        </w:tc>
        <w:tc>
          <w:tcPr>
            <w:tcW w:w="987" w:type="dxa"/>
            <w:tcBorders>
              <w:top w:val="nil"/>
              <w:left w:val="nil"/>
              <w:bottom w:val="single" w:sz="4" w:space="0" w:color="000000"/>
              <w:right w:val="single" w:sz="4" w:space="0" w:color="000000"/>
            </w:tcBorders>
            <w:shd w:val="clear" w:color="auto" w:fill="auto"/>
            <w:vAlign w:val="center"/>
            <w:hideMark/>
          </w:tcPr>
          <w:p w14:paraId="2020BA25"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002972 </w:t>
            </w:r>
          </w:p>
        </w:tc>
        <w:tc>
          <w:tcPr>
            <w:tcW w:w="720" w:type="dxa"/>
            <w:tcBorders>
              <w:top w:val="nil"/>
              <w:left w:val="nil"/>
              <w:bottom w:val="single" w:sz="4" w:space="0" w:color="000000"/>
              <w:right w:val="single" w:sz="4" w:space="0" w:color="000000"/>
            </w:tcBorders>
            <w:shd w:val="clear" w:color="auto" w:fill="auto"/>
            <w:vAlign w:val="center"/>
            <w:hideMark/>
          </w:tcPr>
          <w:p w14:paraId="2291F3E9"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auto" w:fill="auto"/>
            <w:vAlign w:val="center"/>
            <w:hideMark/>
          </w:tcPr>
          <w:p w14:paraId="5446FCA6"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RALEIGH </w:t>
            </w:r>
          </w:p>
        </w:tc>
        <w:tc>
          <w:tcPr>
            <w:tcW w:w="2430" w:type="dxa"/>
            <w:tcBorders>
              <w:top w:val="nil"/>
              <w:left w:val="nil"/>
              <w:bottom w:val="single" w:sz="4" w:space="0" w:color="000000"/>
              <w:right w:val="single" w:sz="4" w:space="0" w:color="000000"/>
            </w:tcBorders>
            <w:shd w:val="clear" w:color="auto" w:fill="auto"/>
            <w:vAlign w:val="center"/>
            <w:hideMark/>
          </w:tcPr>
          <w:p w14:paraId="42573F53"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20 WATAUGA CLUB DRIVE CAMPUS BOX 7001 </w:t>
            </w:r>
          </w:p>
        </w:tc>
        <w:tc>
          <w:tcPr>
            <w:tcW w:w="3600" w:type="dxa"/>
            <w:tcBorders>
              <w:top w:val="nil"/>
              <w:left w:val="nil"/>
              <w:bottom w:val="single" w:sz="4" w:space="0" w:color="000000"/>
              <w:right w:val="single" w:sz="4" w:space="0" w:color="000000"/>
            </w:tcBorders>
            <w:shd w:val="clear" w:color="auto" w:fill="auto"/>
            <w:vAlign w:val="center"/>
            <w:hideMark/>
          </w:tcPr>
          <w:p w14:paraId="282536E2" w14:textId="77777777" w:rsidR="0050797D" w:rsidRPr="0050797D" w:rsidRDefault="00E46D2E" w:rsidP="0050797D">
            <w:pPr>
              <w:spacing w:after="0" w:line="240" w:lineRule="auto"/>
              <w:rPr>
                <w:rFonts w:ascii="Calibri" w:eastAsia="Times New Roman" w:hAnsi="Calibri" w:cs="Calibri"/>
                <w:color w:val="0563C1"/>
                <w:u w:val="single"/>
              </w:rPr>
            </w:pPr>
            <w:hyperlink r:id="rId33" w:history="1">
              <w:r w:rsidR="0050797D" w:rsidRPr="0050797D">
                <w:rPr>
                  <w:rFonts w:ascii="Calibri" w:eastAsia="Times New Roman" w:hAnsi="Calibri" w:cs="Calibri"/>
                  <w:color w:val="0563C1"/>
                  <w:u w:val="single"/>
                </w:rPr>
                <w:t> NORTH CAROLINA STATE UNIVERSITY </w:t>
              </w:r>
            </w:hyperlink>
          </w:p>
        </w:tc>
        <w:tc>
          <w:tcPr>
            <w:tcW w:w="720" w:type="dxa"/>
            <w:tcBorders>
              <w:top w:val="nil"/>
              <w:left w:val="nil"/>
              <w:bottom w:val="nil"/>
              <w:right w:val="nil"/>
            </w:tcBorders>
            <w:shd w:val="clear" w:color="auto" w:fill="auto"/>
            <w:noWrap/>
            <w:vAlign w:val="bottom"/>
            <w:hideMark/>
          </w:tcPr>
          <w:p w14:paraId="36B74CE0"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2.8</w:t>
            </w:r>
          </w:p>
        </w:tc>
      </w:tr>
      <w:tr w:rsidR="0050797D" w:rsidRPr="0050797D" w14:paraId="1CE49DB4" w14:textId="77777777" w:rsidTr="0050797D">
        <w:trPr>
          <w:trHeight w:val="30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5AC0E753"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2 </w:t>
            </w:r>
          </w:p>
        </w:tc>
        <w:tc>
          <w:tcPr>
            <w:tcW w:w="987" w:type="dxa"/>
            <w:tcBorders>
              <w:top w:val="nil"/>
              <w:left w:val="nil"/>
              <w:bottom w:val="single" w:sz="4" w:space="0" w:color="000000"/>
              <w:right w:val="single" w:sz="4" w:space="0" w:color="000000"/>
            </w:tcBorders>
            <w:shd w:val="clear" w:color="auto" w:fill="auto"/>
            <w:vAlign w:val="center"/>
            <w:hideMark/>
          </w:tcPr>
          <w:p w14:paraId="357748C6"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002906 </w:t>
            </w:r>
          </w:p>
        </w:tc>
        <w:tc>
          <w:tcPr>
            <w:tcW w:w="720" w:type="dxa"/>
            <w:tcBorders>
              <w:top w:val="nil"/>
              <w:left w:val="nil"/>
              <w:bottom w:val="single" w:sz="4" w:space="0" w:color="000000"/>
              <w:right w:val="single" w:sz="4" w:space="0" w:color="000000"/>
            </w:tcBorders>
            <w:shd w:val="clear" w:color="auto" w:fill="auto"/>
            <w:vAlign w:val="center"/>
            <w:hideMark/>
          </w:tcPr>
          <w:p w14:paraId="3C2FA3CE"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auto" w:fill="auto"/>
            <w:vAlign w:val="center"/>
            <w:hideMark/>
          </w:tcPr>
          <w:p w14:paraId="0AABE171"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BOONE </w:t>
            </w:r>
          </w:p>
        </w:tc>
        <w:tc>
          <w:tcPr>
            <w:tcW w:w="2430" w:type="dxa"/>
            <w:tcBorders>
              <w:top w:val="nil"/>
              <w:left w:val="nil"/>
              <w:bottom w:val="single" w:sz="4" w:space="0" w:color="000000"/>
              <w:right w:val="single" w:sz="4" w:space="0" w:color="000000"/>
            </w:tcBorders>
            <w:shd w:val="clear" w:color="auto" w:fill="auto"/>
            <w:vAlign w:val="center"/>
            <w:hideMark/>
          </w:tcPr>
          <w:p w14:paraId="7EF46A17"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DOUGHERTY ADMINISTRATION BUILDING </w:t>
            </w:r>
          </w:p>
        </w:tc>
        <w:tc>
          <w:tcPr>
            <w:tcW w:w="3600" w:type="dxa"/>
            <w:tcBorders>
              <w:top w:val="nil"/>
              <w:left w:val="nil"/>
              <w:bottom w:val="single" w:sz="4" w:space="0" w:color="000000"/>
              <w:right w:val="single" w:sz="4" w:space="0" w:color="000000"/>
            </w:tcBorders>
            <w:shd w:val="clear" w:color="auto" w:fill="auto"/>
            <w:vAlign w:val="center"/>
            <w:hideMark/>
          </w:tcPr>
          <w:p w14:paraId="0196DD7C" w14:textId="77777777" w:rsidR="0050797D" w:rsidRPr="0050797D" w:rsidRDefault="00E46D2E" w:rsidP="0050797D">
            <w:pPr>
              <w:spacing w:after="0" w:line="240" w:lineRule="auto"/>
              <w:rPr>
                <w:rFonts w:ascii="Calibri" w:eastAsia="Times New Roman" w:hAnsi="Calibri" w:cs="Calibri"/>
                <w:color w:val="0563C1"/>
                <w:u w:val="single"/>
              </w:rPr>
            </w:pPr>
            <w:hyperlink r:id="rId34" w:history="1">
              <w:r w:rsidR="0050797D" w:rsidRPr="0050797D">
                <w:rPr>
                  <w:rFonts w:ascii="Calibri" w:eastAsia="Times New Roman" w:hAnsi="Calibri" w:cs="Calibri"/>
                  <w:color w:val="0563C1"/>
                  <w:u w:val="single"/>
                </w:rPr>
                <w:t> APPALACHIAN STATE UNIVERSITY </w:t>
              </w:r>
            </w:hyperlink>
          </w:p>
        </w:tc>
        <w:tc>
          <w:tcPr>
            <w:tcW w:w="720" w:type="dxa"/>
            <w:tcBorders>
              <w:top w:val="nil"/>
              <w:left w:val="nil"/>
              <w:bottom w:val="nil"/>
              <w:right w:val="nil"/>
            </w:tcBorders>
            <w:shd w:val="clear" w:color="auto" w:fill="auto"/>
            <w:noWrap/>
            <w:vAlign w:val="bottom"/>
            <w:hideMark/>
          </w:tcPr>
          <w:p w14:paraId="13BB8B88"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3.6</w:t>
            </w:r>
          </w:p>
        </w:tc>
      </w:tr>
      <w:tr w:rsidR="0050797D" w:rsidRPr="0050797D" w14:paraId="01857FD4" w14:textId="77777777" w:rsidTr="0050797D">
        <w:trPr>
          <w:trHeight w:val="60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0982B156"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59 </w:t>
            </w:r>
          </w:p>
        </w:tc>
        <w:tc>
          <w:tcPr>
            <w:tcW w:w="987" w:type="dxa"/>
            <w:tcBorders>
              <w:top w:val="nil"/>
              <w:left w:val="nil"/>
              <w:bottom w:val="single" w:sz="4" w:space="0" w:color="000000"/>
              <w:right w:val="single" w:sz="4" w:space="0" w:color="000000"/>
            </w:tcBorders>
            <w:shd w:val="clear" w:color="auto" w:fill="auto"/>
            <w:vAlign w:val="center"/>
            <w:hideMark/>
          </w:tcPr>
          <w:p w14:paraId="75D9EF24"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002984 </w:t>
            </w:r>
          </w:p>
        </w:tc>
        <w:tc>
          <w:tcPr>
            <w:tcW w:w="720" w:type="dxa"/>
            <w:tcBorders>
              <w:top w:val="nil"/>
              <w:left w:val="nil"/>
              <w:bottom w:val="single" w:sz="4" w:space="0" w:color="000000"/>
              <w:right w:val="single" w:sz="4" w:space="0" w:color="000000"/>
            </w:tcBorders>
            <w:shd w:val="clear" w:color="auto" w:fill="auto"/>
            <w:vAlign w:val="center"/>
            <w:hideMark/>
          </w:tcPr>
          <w:p w14:paraId="44B837CB"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auto" w:fill="auto"/>
            <w:vAlign w:val="center"/>
            <w:hideMark/>
          </w:tcPr>
          <w:p w14:paraId="6A4144C7"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WILMINGTON </w:t>
            </w:r>
          </w:p>
        </w:tc>
        <w:tc>
          <w:tcPr>
            <w:tcW w:w="2430" w:type="dxa"/>
            <w:tcBorders>
              <w:top w:val="nil"/>
              <w:left w:val="nil"/>
              <w:bottom w:val="single" w:sz="4" w:space="0" w:color="000000"/>
              <w:right w:val="single" w:sz="4" w:space="0" w:color="000000"/>
            </w:tcBorders>
            <w:shd w:val="clear" w:color="auto" w:fill="auto"/>
            <w:vAlign w:val="center"/>
            <w:hideMark/>
          </w:tcPr>
          <w:p w14:paraId="64F884EB"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601 SOUTH COLLEGE ROAD </w:t>
            </w:r>
          </w:p>
        </w:tc>
        <w:tc>
          <w:tcPr>
            <w:tcW w:w="3600" w:type="dxa"/>
            <w:tcBorders>
              <w:top w:val="nil"/>
              <w:left w:val="nil"/>
              <w:bottom w:val="single" w:sz="4" w:space="0" w:color="000000"/>
              <w:right w:val="single" w:sz="4" w:space="0" w:color="000000"/>
            </w:tcBorders>
            <w:shd w:val="clear" w:color="auto" w:fill="auto"/>
            <w:vAlign w:val="center"/>
            <w:hideMark/>
          </w:tcPr>
          <w:p w14:paraId="2D102A87" w14:textId="77777777" w:rsidR="0050797D" w:rsidRPr="0050797D" w:rsidRDefault="00E46D2E" w:rsidP="0050797D">
            <w:pPr>
              <w:spacing w:after="0" w:line="240" w:lineRule="auto"/>
              <w:rPr>
                <w:rFonts w:ascii="Calibri" w:eastAsia="Times New Roman" w:hAnsi="Calibri" w:cs="Calibri"/>
                <w:color w:val="0563C1"/>
                <w:u w:val="single"/>
              </w:rPr>
            </w:pPr>
            <w:hyperlink r:id="rId35" w:history="1">
              <w:r w:rsidR="0050797D" w:rsidRPr="0050797D">
                <w:rPr>
                  <w:rFonts w:ascii="Calibri" w:eastAsia="Times New Roman" w:hAnsi="Calibri" w:cs="Calibri"/>
                  <w:color w:val="0563C1"/>
                  <w:u w:val="single"/>
                </w:rPr>
                <w:t> UNIVERSITY OF NORTH AT CAROLINA WILMINGTON (THE) </w:t>
              </w:r>
            </w:hyperlink>
          </w:p>
        </w:tc>
        <w:tc>
          <w:tcPr>
            <w:tcW w:w="720" w:type="dxa"/>
            <w:tcBorders>
              <w:top w:val="nil"/>
              <w:left w:val="nil"/>
              <w:bottom w:val="nil"/>
              <w:right w:val="nil"/>
            </w:tcBorders>
            <w:shd w:val="clear" w:color="auto" w:fill="auto"/>
            <w:noWrap/>
            <w:vAlign w:val="bottom"/>
            <w:hideMark/>
          </w:tcPr>
          <w:p w14:paraId="603C39E2"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4</w:t>
            </w:r>
          </w:p>
        </w:tc>
      </w:tr>
      <w:tr w:rsidR="0050797D" w:rsidRPr="0050797D" w14:paraId="5D9DF7F2" w14:textId="77777777" w:rsidTr="0050797D">
        <w:trPr>
          <w:trHeight w:val="60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79858AA1"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62 </w:t>
            </w:r>
          </w:p>
        </w:tc>
        <w:tc>
          <w:tcPr>
            <w:tcW w:w="987" w:type="dxa"/>
            <w:tcBorders>
              <w:top w:val="nil"/>
              <w:left w:val="nil"/>
              <w:bottom w:val="single" w:sz="4" w:space="0" w:color="000000"/>
              <w:right w:val="single" w:sz="4" w:space="0" w:color="000000"/>
            </w:tcBorders>
            <w:shd w:val="clear" w:color="auto" w:fill="auto"/>
            <w:vAlign w:val="center"/>
            <w:hideMark/>
          </w:tcPr>
          <w:p w14:paraId="13243F8C"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003981 </w:t>
            </w:r>
          </w:p>
        </w:tc>
        <w:tc>
          <w:tcPr>
            <w:tcW w:w="720" w:type="dxa"/>
            <w:tcBorders>
              <w:top w:val="nil"/>
              <w:left w:val="nil"/>
              <w:bottom w:val="single" w:sz="4" w:space="0" w:color="000000"/>
              <w:right w:val="single" w:sz="4" w:space="0" w:color="000000"/>
            </w:tcBorders>
            <w:shd w:val="clear" w:color="auto" w:fill="auto"/>
            <w:vAlign w:val="center"/>
            <w:hideMark/>
          </w:tcPr>
          <w:p w14:paraId="70A6A304"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auto" w:fill="auto"/>
            <w:vAlign w:val="center"/>
            <w:hideMark/>
          </w:tcPr>
          <w:p w14:paraId="43C8C365"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WINSTON-SALEM </w:t>
            </w:r>
          </w:p>
        </w:tc>
        <w:tc>
          <w:tcPr>
            <w:tcW w:w="2430" w:type="dxa"/>
            <w:tcBorders>
              <w:top w:val="nil"/>
              <w:left w:val="nil"/>
              <w:bottom w:val="single" w:sz="4" w:space="0" w:color="000000"/>
              <w:right w:val="single" w:sz="4" w:space="0" w:color="000000"/>
            </w:tcBorders>
            <w:shd w:val="clear" w:color="auto" w:fill="auto"/>
            <w:vAlign w:val="center"/>
            <w:hideMark/>
          </w:tcPr>
          <w:p w14:paraId="07FCC5BF"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1533 SOUTH MAIN STREET </w:t>
            </w:r>
          </w:p>
        </w:tc>
        <w:tc>
          <w:tcPr>
            <w:tcW w:w="3600" w:type="dxa"/>
            <w:tcBorders>
              <w:top w:val="nil"/>
              <w:left w:val="nil"/>
              <w:bottom w:val="single" w:sz="4" w:space="0" w:color="000000"/>
              <w:right w:val="single" w:sz="4" w:space="0" w:color="000000"/>
            </w:tcBorders>
            <w:shd w:val="clear" w:color="auto" w:fill="auto"/>
            <w:vAlign w:val="center"/>
            <w:hideMark/>
          </w:tcPr>
          <w:p w14:paraId="073AF1E1" w14:textId="77777777" w:rsidR="0050797D" w:rsidRPr="0050797D" w:rsidRDefault="00E46D2E" w:rsidP="0050797D">
            <w:pPr>
              <w:spacing w:after="0" w:line="240" w:lineRule="auto"/>
              <w:rPr>
                <w:rFonts w:ascii="Calibri" w:eastAsia="Times New Roman" w:hAnsi="Calibri" w:cs="Calibri"/>
                <w:color w:val="0563C1"/>
                <w:u w:val="single"/>
              </w:rPr>
            </w:pPr>
            <w:hyperlink r:id="rId36" w:history="1">
              <w:r w:rsidR="0050797D" w:rsidRPr="0050797D">
                <w:rPr>
                  <w:rFonts w:ascii="Calibri" w:eastAsia="Times New Roman" w:hAnsi="Calibri" w:cs="Calibri"/>
                  <w:color w:val="0563C1"/>
                  <w:u w:val="single"/>
                </w:rPr>
                <w:t> UNIVERSITY OF NORTH CAROLINA SCHOOL OF THE ARTS </w:t>
              </w:r>
            </w:hyperlink>
          </w:p>
        </w:tc>
        <w:tc>
          <w:tcPr>
            <w:tcW w:w="720" w:type="dxa"/>
            <w:tcBorders>
              <w:top w:val="nil"/>
              <w:left w:val="nil"/>
              <w:bottom w:val="nil"/>
              <w:right w:val="nil"/>
            </w:tcBorders>
            <w:shd w:val="clear" w:color="auto" w:fill="auto"/>
            <w:noWrap/>
            <w:vAlign w:val="bottom"/>
            <w:hideMark/>
          </w:tcPr>
          <w:p w14:paraId="7B5DEEC5"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4.7</w:t>
            </w:r>
          </w:p>
        </w:tc>
      </w:tr>
      <w:tr w:rsidR="0050797D" w:rsidRPr="0050797D" w14:paraId="22CF8BB5" w14:textId="77777777" w:rsidTr="0050797D">
        <w:trPr>
          <w:trHeight w:val="39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103DECD6"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16 </w:t>
            </w:r>
          </w:p>
        </w:tc>
        <w:tc>
          <w:tcPr>
            <w:tcW w:w="987" w:type="dxa"/>
            <w:tcBorders>
              <w:top w:val="nil"/>
              <w:left w:val="nil"/>
              <w:bottom w:val="single" w:sz="4" w:space="0" w:color="000000"/>
              <w:right w:val="single" w:sz="4" w:space="0" w:color="000000"/>
            </w:tcBorders>
            <w:shd w:val="clear" w:color="auto" w:fill="auto"/>
            <w:vAlign w:val="center"/>
            <w:hideMark/>
          </w:tcPr>
          <w:p w14:paraId="32B39320"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002923 </w:t>
            </w:r>
          </w:p>
        </w:tc>
        <w:tc>
          <w:tcPr>
            <w:tcW w:w="720" w:type="dxa"/>
            <w:tcBorders>
              <w:top w:val="nil"/>
              <w:left w:val="nil"/>
              <w:bottom w:val="single" w:sz="4" w:space="0" w:color="000000"/>
              <w:right w:val="single" w:sz="4" w:space="0" w:color="000000"/>
            </w:tcBorders>
            <w:shd w:val="clear" w:color="auto" w:fill="auto"/>
            <w:vAlign w:val="center"/>
            <w:hideMark/>
          </w:tcPr>
          <w:p w14:paraId="2E20141C"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auto" w:fill="auto"/>
            <w:vAlign w:val="center"/>
            <w:hideMark/>
          </w:tcPr>
          <w:p w14:paraId="1FB035B7"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GREENVILLE </w:t>
            </w:r>
          </w:p>
        </w:tc>
        <w:tc>
          <w:tcPr>
            <w:tcW w:w="2430" w:type="dxa"/>
            <w:tcBorders>
              <w:top w:val="nil"/>
              <w:left w:val="nil"/>
              <w:bottom w:val="single" w:sz="4" w:space="0" w:color="000000"/>
              <w:right w:val="single" w:sz="4" w:space="0" w:color="000000"/>
            </w:tcBorders>
            <w:shd w:val="clear" w:color="auto" w:fill="auto"/>
            <w:vAlign w:val="center"/>
            <w:hideMark/>
          </w:tcPr>
          <w:p w14:paraId="46096228"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EAST FIFTH STREET </w:t>
            </w:r>
          </w:p>
        </w:tc>
        <w:tc>
          <w:tcPr>
            <w:tcW w:w="3600" w:type="dxa"/>
            <w:tcBorders>
              <w:top w:val="nil"/>
              <w:left w:val="nil"/>
              <w:bottom w:val="single" w:sz="4" w:space="0" w:color="000000"/>
              <w:right w:val="single" w:sz="4" w:space="0" w:color="000000"/>
            </w:tcBorders>
            <w:shd w:val="clear" w:color="auto" w:fill="auto"/>
            <w:vAlign w:val="center"/>
            <w:hideMark/>
          </w:tcPr>
          <w:p w14:paraId="7107669B" w14:textId="77777777" w:rsidR="0050797D" w:rsidRPr="0050797D" w:rsidRDefault="00E46D2E" w:rsidP="0050797D">
            <w:pPr>
              <w:spacing w:after="0" w:line="240" w:lineRule="auto"/>
              <w:rPr>
                <w:rFonts w:ascii="Calibri" w:eastAsia="Times New Roman" w:hAnsi="Calibri" w:cs="Calibri"/>
                <w:color w:val="0563C1"/>
                <w:u w:val="single"/>
              </w:rPr>
            </w:pPr>
            <w:hyperlink r:id="rId37" w:history="1">
              <w:r w:rsidR="0050797D" w:rsidRPr="0050797D">
                <w:rPr>
                  <w:rFonts w:ascii="Calibri" w:eastAsia="Times New Roman" w:hAnsi="Calibri" w:cs="Calibri"/>
                  <w:color w:val="0563C1"/>
                  <w:u w:val="single"/>
                </w:rPr>
                <w:t> EAST CAROLINA UNIVERSITY </w:t>
              </w:r>
            </w:hyperlink>
          </w:p>
        </w:tc>
        <w:tc>
          <w:tcPr>
            <w:tcW w:w="720" w:type="dxa"/>
            <w:tcBorders>
              <w:top w:val="nil"/>
              <w:left w:val="nil"/>
              <w:bottom w:val="nil"/>
              <w:right w:val="nil"/>
            </w:tcBorders>
            <w:shd w:val="clear" w:color="auto" w:fill="auto"/>
            <w:noWrap/>
            <w:vAlign w:val="bottom"/>
            <w:hideMark/>
          </w:tcPr>
          <w:p w14:paraId="43F82C7D"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5.6</w:t>
            </w:r>
          </w:p>
        </w:tc>
      </w:tr>
      <w:tr w:rsidR="0050797D" w:rsidRPr="0050797D" w14:paraId="1B1B6ABB" w14:textId="77777777" w:rsidTr="0050797D">
        <w:trPr>
          <w:trHeight w:val="39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0F2F5F7F"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56 </w:t>
            </w:r>
          </w:p>
        </w:tc>
        <w:tc>
          <w:tcPr>
            <w:tcW w:w="987" w:type="dxa"/>
            <w:tcBorders>
              <w:top w:val="nil"/>
              <w:left w:val="nil"/>
              <w:bottom w:val="single" w:sz="4" w:space="0" w:color="000000"/>
              <w:right w:val="single" w:sz="4" w:space="0" w:color="000000"/>
            </w:tcBorders>
            <w:shd w:val="clear" w:color="000000" w:fill="D9E1F2"/>
            <w:vAlign w:val="center"/>
            <w:hideMark/>
          </w:tcPr>
          <w:p w14:paraId="276F3C37"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002981 </w:t>
            </w:r>
          </w:p>
        </w:tc>
        <w:tc>
          <w:tcPr>
            <w:tcW w:w="720" w:type="dxa"/>
            <w:tcBorders>
              <w:top w:val="nil"/>
              <w:left w:val="nil"/>
              <w:bottom w:val="single" w:sz="4" w:space="0" w:color="000000"/>
              <w:right w:val="single" w:sz="4" w:space="0" w:color="000000"/>
            </w:tcBorders>
            <w:shd w:val="clear" w:color="000000" w:fill="D9E1F2"/>
            <w:vAlign w:val="center"/>
            <w:hideMark/>
          </w:tcPr>
          <w:p w14:paraId="7165E2D8"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000000" w:fill="D9E1F2"/>
            <w:vAlign w:val="center"/>
            <w:hideMark/>
          </w:tcPr>
          <w:p w14:paraId="6CBC62A4"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CULLOWHEE </w:t>
            </w:r>
          </w:p>
        </w:tc>
        <w:tc>
          <w:tcPr>
            <w:tcW w:w="2430" w:type="dxa"/>
            <w:tcBorders>
              <w:top w:val="nil"/>
              <w:left w:val="nil"/>
              <w:bottom w:val="single" w:sz="4" w:space="0" w:color="000000"/>
              <w:right w:val="single" w:sz="4" w:space="0" w:color="000000"/>
            </w:tcBorders>
            <w:shd w:val="clear" w:color="000000" w:fill="D9E1F2"/>
            <w:vAlign w:val="center"/>
            <w:hideMark/>
          </w:tcPr>
          <w:p w14:paraId="12211642"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HIGHWAY 107 </w:t>
            </w:r>
          </w:p>
        </w:tc>
        <w:tc>
          <w:tcPr>
            <w:tcW w:w="3600" w:type="dxa"/>
            <w:tcBorders>
              <w:top w:val="nil"/>
              <w:left w:val="nil"/>
              <w:bottom w:val="single" w:sz="4" w:space="0" w:color="000000"/>
              <w:right w:val="single" w:sz="4" w:space="0" w:color="000000"/>
            </w:tcBorders>
            <w:shd w:val="clear" w:color="000000" w:fill="D9E1F2"/>
            <w:vAlign w:val="center"/>
            <w:hideMark/>
          </w:tcPr>
          <w:p w14:paraId="1A5F8C04" w14:textId="77777777" w:rsidR="0050797D" w:rsidRPr="0050797D" w:rsidRDefault="00E46D2E" w:rsidP="0050797D">
            <w:pPr>
              <w:spacing w:after="0" w:line="240" w:lineRule="auto"/>
              <w:rPr>
                <w:rFonts w:ascii="Calibri" w:eastAsia="Times New Roman" w:hAnsi="Calibri" w:cs="Calibri"/>
                <w:color w:val="0563C1"/>
                <w:u w:val="single"/>
              </w:rPr>
            </w:pPr>
            <w:hyperlink r:id="rId38" w:history="1">
              <w:r w:rsidR="0050797D" w:rsidRPr="0050797D">
                <w:rPr>
                  <w:rFonts w:ascii="Calibri" w:eastAsia="Times New Roman" w:hAnsi="Calibri" w:cs="Calibri"/>
                  <w:color w:val="0563C1"/>
                  <w:u w:val="single"/>
                </w:rPr>
                <w:t> WESTERN CAROLINA UNIVERSITY </w:t>
              </w:r>
            </w:hyperlink>
          </w:p>
        </w:tc>
        <w:tc>
          <w:tcPr>
            <w:tcW w:w="720" w:type="dxa"/>
            <w:tcBorders>
              <w:top w:val="nil"/>
              <w:left w:val="nil"/>
              <w:bottom w:val="nil"/>
              <w:right w:val="nil"/>
            </w:tcBorders>
            <w:shd w:val="clear" w:color="000000" w:fill="D9E1F2"/>
            <w:noWrap/>
            <w:vAlign w:val="bottom"/>
            <w:hideMark/>
          </w:tcPr>
          <w:p w14:paraId="5E8B251B"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6</w:t>
            </w:r>
          </w:p>
        </w:tc>
      </w:tr>
      <w:tr w:rsidR="0050797D" w:rsidRPr="0050797D" w14:paraId="464EE4A4" w14:textId="77777777" w:rsidTr="0050797D">
        <w:trPr>
          <w:trHeight w:val="60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05DA4D52"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51 </w:t>
            </w:r>
          </w:p>
        </w:tc>
        <w:tc>
          <w:tcPr>
            <w:tcW w:w="987" w:type="dxa"/>
            <w:tcBorders>
              <w:top w:val="nil"/>
              <w:left w:val="nil"/>
              <w:bottom w:val="single" w:sz="4" w:space="0" w:color="000000"/>
              <w:right w:val="single" w:sz="4" w:space="0" w:color="000000"/>
            </w:tcBorders>
            <w:shd w:val="clear" w:color="auto" w:fill="auto"/>
            <w:vAlign w:val="center"/>
            <w:hideMark/>
          </w:tcPr>
          <w:p w14:paraId="22D4FDE9"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002975 </w:t>
            </w:r>
          </w:p>
        </w:tc>
        <w:tc>
          <w:tcPr>
            <w:tcW w:w="720" w:type="dxa"/>
            <w:tcBorders>
              <w:top w:val="nil"/>
              <w:left w:val="nil"/>
              <w:bottom w:val="single" w:sz="4" w:space="0" w:color="000000"/>
              <w:right w:val="single" w:sz="4" w:space="0" w:color="000000"/>
            </w:tcBorders>
            <w:shd w:val="clear" w:color="auto" w:fill="auto"/>
            <w:vAlign w:val="center"/>
            <w:hideMark/>
          </w:tcPr>
          <w:p w14:paraId="601D932F"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auto" w:fill="auto"/>
            <w:vAlign w:val="center"/>
            <w:hideMark/>
          </w:tcPr>
          <w:p w14:paraId="69A44D1C"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CHARLOTTE </w:t>
            </w:r>
          </w:p>
        </w:tc>
        <w:tc>
          <w:tcPr>
            <w:tcW w:w="2430" w:type="dxa"/>
            <w:tcBorders>
              <w:top w:val="nil"/>
              <w:left w:val="nil"/>
              <w:bottom w:val="single" w:sz="4" w:space="0" w:color="000000"/>
              <w:right w:val="single" w:sz="4" w:space="0" w:color="000000"/>
            </w:tcBorders>
            <w:shd w:val="clear" w:color="auto" w:fill="auto"/>
            <w:vAlign w:val="center"/>
            <w:hideMark/>
          </w:tcPr>
          <w:p w14:paraId="5F2F1F9C"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9201 UNIVERSITY CITY BOULEVARD </w:t>
            </w:r>
          </w:p>
        </w:tc>
        <w:tc>
          <w:tcPr>
            <w:tcW w:w="3600" w:type="dxa"/>
            <w:tcBorders>
              <w:top w:val="nil"/>
              <w:left w:val="nil"/>
              <w:bottom w:val="single" w:sz="4" w:space="0" w:color="000000"/>
              <w:right w:val="single" w:sz="4" w:space="0" w:color="000000"/>
            </w:tcBorders>
            <w:shd w:val="clear" w:color="auto" w:fill="auto"/>
            <w:vAlign w:val="center"/>
            <w:hideMark/>
          </w:tcPr>
          <w:p w14:paraId="2DDC87DA" w14:textId="77777777" w:rsidR="0050797D" w:rsidRPr="0050797D" w:rsidRDefault="00E46D2E" w:rsidP="0050797D">
            <w:pPr>
              <w:spacing w:after="0" w:line="240" w:lineRule="auto"/>
              <w:rPr>
                <w:rFonts w:ascii="Calibri" w:eastAsia="Times New Roman" w:hAnsi="Calibri" w:cs="Calibri"/>
                <w:color w:val="0563C1"/>
                <w:u w:val="single"/>
              </w:rPr>
            </w:pPr>
            <w:hyperlink r:id="rId39" w:history="1">
              <w:r w:rsidR="0050797D" w:rsidRPr="0050797D">
                <w:rPr>
                  <w:rFonts w:ascii="Calibri" w:eastAsia="Times New Roman" w:hAnsi="Calibri" w:cs="Calibri"/>
                  <w:color w:val="0563C1"/>
                  <w:u w:val="single"/>
                </w:rPr>
                <w:t> UNIVERSITY OF NORTH CAROLINA - CHARLOTTE </w:t>
              </w:r>
            </w:hyperlink>
          </w:p>
        </w:tc>
        <w:tc>
          <w:tcPr>
            <w:tcW w:w="720" w:type="dxa"/>
            <w:tcBorders>
              <w:top w:val="nil"/>
              <w:left w:val="nil"/>
              <w:bottom w:val="nil"/>
              <w:right w:val="nil"/>
            </w:tcBorders>
            <w:shd w:val="clear" w:color="auto" w:fill="auto"/>
            <w:noWrap/>
            <w:vAlign w:val="bottom"/>
            <w:hideMark/>
          </w:tcPr>
          <w:p w14:paraId="00548A6B"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6.1</w:t>
            </w:r>
          </w:p>
        </w:tc>
      </w:tr>
      <w:tr w:rsidR="0050797D" w:rsidRPr="0050797D" w14:paraId="6FC90AD9" w14:textId="77777777" w:rsidTr="0050797D">
        <w:trPr>
          <w:trHeight w:val="60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5BA64324"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52 </w:t>
            </w:r>
          </w:p>
        </w:tc>
        <w:tc>
          <w:tcPr>
            <w:tcW w:w="987" w:type="dxa"/>
            <w:tcBorders>
              <w:top w:val="nil"/>
              <w:left w:val="nil"/>
              <w:bottom w:val="single" w:sz="4" w:space="0" w:color="000000"/>
              <w:right w:val="single" w:sz="4" w:space="0" w:color="000000"/>
            </w:tcBorders>
            <w:shd w:val="clear" w:color="auto" w:fill="auto"/>
            <w:vAlign w:val="center"/>
            <w:hideMark/>
          </w:tcPr>
          <w:p w14:paraId="146AA2F5"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002976 </w:t>
            </w:r>
          </w:p>
        </w:tc>
        <w:tc>
          <w:tcPr>
            <w:tcW w:w="720" w:type="dxa"/>
            <w:tcBorders>
              <w:top w:val="nil"/>
              <w:left w:val="nil"/>
              <w:bottom w:val="single" w:sz="4" w:space="0" w:color="000000"/>
              <w:right w:val="single" w:sz="4" w:space="0" w:color="000000"/>
            </w:tcBorders>
            <w:shd w:val="clear" w:color="auto" w:fill="auto"/>
            <w:vAlign w:val="center"/>
            <w:hideMark/>
          </w:tcPr>
          <w:p w14:paraId="59FA538A"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auto" w:fill="auto"/>
            <w:vAlign w:val="center"/>
            <w:hideMark/>
          </w:tcPr>
          <w:p w14:paraId="7363BA5C"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GREENSBORO </w:t>
            </w:r>
          </w:p>
        </w:tc>
        <w:tc>
          <w:tcPr>
            <w:tcW w:w="2430" w:type="dxa"/>
            <w:tcBorders>
              <w:top w:val="nil"/>
              <w:left w:val="nil"/>
              <w:bottom w:val="single" w:sz="4" w:space="0" w:color="000000"/>
              <w:right w:val="single" w:sz="4" w:space="0" w:color="000000"/>
            </w:tcBorders>
            <w:shd w:val="clear" w:color="auto" w:fill="auto"/>
            <w:vAlign w:val="center"/>
            <w:hideMark/>
          </w:tcPr>
          <w:p w14:paraId="53F14478"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1400 SPRING GARDEN STREET </w:t>
            </w:r>
          </w:p>
        </w:tc>
        <w:tc>
          <w:tcPr>
            <w:tcW w:w="3600" w:type="dxa"/>
            <w:tcBorders>
              <w:top w:val="nil"/>
              <w:left w:val="nil"/>
              <w:bottom w:val="single" w:sz="4" w:space="0" w:color="000000"/>
              <w:right w:val="single" w:sz="4" w:space="0" w:color="000000"/>
            </w:tcBorders>
            <w:shd w:val="clear" w:color="auto" w:fill="auto"/>
            <w:vAlign w:val="center"/>
            <w:hideMark/>
          </w:tcPr>
          <w:p w14:paraId="69DCA2E8" w14:textId="77777777" w:rsidR="0050797D" w:rsidRPr="0050797D" w:rsidRDefault="00E46D2E" w:rsidP="0050797D">
            <w:pPr>
              <w:spacing w:after="0" w:line="240" w:lineRule="auto"/>
              <w:rPr>
                <w:rFonts w:ascii="Calibri" w:eastAsia="Times New Roman" w:hAnsi="Calibri" w:cs="Calibri"/>
                <w:color w:val="0563C1"/>
                <w:u w:val="single"/>
              </w:rPr>
            </w:pPr>
            <w:hyperlink r:id="rId40" w:history="1">
              <w:r w:rsidR="0050797D" w:rsidRPr="0050797D">
                <w:rPr>
                  <w:rFonts w:ascii="Calibri" w:eastAsia="Times New Roman" w:hAnsi="Calibri" w:cs="Calibri"/>
                  <w:color w:val="0563C1"/>
                  <w:u w:val="single"/>
                </w:rPr>
                <w:t> UNIVERSITY OF NORTH CAROLINA -GREENSBORO </w:t>
              </w:r>
            </w:hyperlink>
          </w:p>
        </w:tc>
        <w:tc>
          <w:tcPr>
            <w:tcW w:w="720" w:type="dxa"/>
            <w:tcBorders>
              <w:top w:val="nil"/>
              <w:left w:val="nil"/>
              <w:bottom w:val="nil"/>
              <w:right w:val="nil"/>
            </w:tcBorders>
            <w:shd w:val="clear" w:color="auto" w:fill="auto"/>
            <w:noWrap/>
            <w:vAlign w:val="bottom"/>
            <w:hideMark/>
          </w:tcPr>
          <w:p w14:paraId="50628D06"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6.4</w:t>
            </w:r>
          </w:p>
        </w:tc>
      </w:tr>
      <w:tr w:rsidR="0050797D" w:rsidRPr="0050797D" w14:paraId="21A63C74" w14:textId="77777777" w:rsidTr="0050797D">
        <w:trPr>
          <w:trHeight w:val="600"/>
        </w:trPr>
        <w:tc>
          <w:tcPr>
            <w:tcW w:w="538" w:type="dxa"/>
            <w:tcBorders>
              <w:top w:val="nil"/>
              <w:left w:val="single" w:sz="4" w:space="0" w:color="000000"/>
              <w:bottom w:val="single" w:sz="4" w:space="0" w:color="000000"/>
              <w:right w:val="single" w:sz="4" w:space="0" w:color="000000"/>
            </w:tcBorders>
            <w:shd w:val="clear" w:color="auto" w:fill="auto"/>
            <w:vAlign w:val="center"/>
            <w:hideMark/>
          </w:tcPr>
          <w:p w14:paraId="0EB227B6"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3 </w:t>
            </w:r>
          </w:p>
        </w:tc>
        <w:tc>
          <w:tcPr>
            <w:tcW w:w="987" w:type="dxa"/>
            <w:tcBorders>
              <w:top w:val="nil"/>
              <w:left w:val="nil"/>
              <w:bottom w:val="single" w:sz="4" w:space="0" w:color="000000"/>
              <w:right w:val="single" w:sz="4" w:space="0" w:color="000000"/>
            </w:tcBorders>
            <w:shd w:val="clear" w:color="auto" w:fill="auto"/>
            <w:vAlign w:val="center"/>
            <w:hideMark/>
          </w:tcPr>
          <w:p w14:paraId="63AA34C7"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002907 </w:t>
            </w:r>
          </w:p>
        </w:tc>
        <w:tc>
          <w:tcPr>
            <w:tcW w:w="720" w:type="dxa"/>
            <w:tcBorders>
              <w:top w:val="nil"/>
              <w:left w:val="nil"/>
              <w:bottom w:val="single" w:sz="4" w:space="0" w:color="000000"/>
              <w:right w:val="single" w:sz="4" w:space="0" w:color="000000"/>
            </w:tcBorders>
            <w:shd w:val="clear" w:color="auto" w:fill="auto"/>
            <w:vAlign w:val="center"/>
            <w:hideMark/>
          </w:tcPr>
          <w:p w14:paraId="13B790F6"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auto" w:fill="auto"/>
            <w:vAlign w:val="center"/>
            <w:hideMark/>
          </w:tcPr>
          <w:p w14:paraId="0440D89B"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ASHEVILLE </w:t>
            </w:r>
          </w:p>
        </w:tc>
        <w:tc>
          <w:tcPr>
            <w:tcW w:w="2430" w:type="dxa"/>
            <w:tcBorders>
              <w:top w:val="nil"/>
              <w:left w:val="nil"/>
              <w:bottom w:val="single" w:sz="4" w:space="0" w:color="000000"/>
              <w:right w:val="single" w:sz="4" w:space="0" w:color="000000"/>
            </w:tcBorders>
            <w:shd w:val="clear" w:color="auto" w:fill="auto"/>
            <w:vAlign w:val="center"/>
            <w:hideMark/>
          </w:tcPr>
          <w:p w14:paraId="46C25E5E"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1 UNIVERSITY HEIGHTS </w:t>
            </w:r>
          </w:p>
        </w:tc>
        <w:tc>
          <w:tcPr>
            <w:tcW w:w="3600" w:type="dxa"/>
            <w:tcBorders>
              <w:top w:val="nil"/>
              <w:left w:val="nil"/>
              <w:bottom w:val="single" w:sz="4" w:space="0" w:color="000000"/>
              <w:right w:val="single" w:sz="4" w:space="0" w:color="000000"/>
            </w:tcBorders>
            <w:shd w:val="clear" w:color="auto" w:fill="auto"/>
            <w:vAlign w:val="center"/>
            <w:hideMark/>
          </w:tcPr>
          <w:p w14:paraId="29AB0E7F" w14:textId="77777777" w:rsidR="0050797D" w:rsidRPr="0050797D" w:rsidRDefault="00E46D2E" w:rsidP="0050797D">
            <w:pPr>
              <w:spacing w:after="0" w:line="240" w:lineRule="auto"/>
              <w:rPr>
                <w:rFonts w:ascii="Calibri" w:eastAsia="Times New Roman" w:hAnsi="Calibri" w:cs="Calibri"/>
                <w:color w:val="0563C1"/>
                <w:u w:val="single"/>
              </w:rPr>
            </w:pPr>
            <w:hyperlink r:id="rId41" w:history="1">
              <w:r w:rsidR="0050797D" w:rsidRPr="0050797D">
                <w:rPr>
                  <w:rFonts w:ascii="Calibri" w:eastAsia="Times New Roman" w:hAnsi="Calibri" w:cs="Calibri"/>
                  <w:color w:val="0563C1"/>
                  <w:u w:val="single"/>
                </w:rPr>
                <w:t> UNIVERSITY OF NORTH CAROLINA ASHEVILLE </w:t>
              </w:r>
            </w:hyperlink>
          </w:p>
        </w:tc>
        <w:tc>
          <w:tcPr>
            <w:tcW w:w="720" w:type="dxa"/>
            <w:tcBorders>
              <w:top w:val="nil"/>
              <w:left w:val="nil"/>
              <w:bottom w:val="nil"/>
              <w:right w:val="nil"/>
            </w:tcBorders>
            <w:shd w:val="clear" w:color="auto" w:fill="auto"/>
            <w:noWrap/>
            <w:vAlign w:val="bottom"/>
            <w:hideMark/>
          </w:tcPr>
          <w:p w14:paraId="2257E984"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7.6</w:t>
            </w:r>
          </w:p>
        </w:tc>
      </w:tr>
      <w:tr w:rsidR="0050797D" w:rsidRPr="0050797D" w14:paraId="6F9109DA" w14:textId="77777777" w:rsidTr="0050797D">
        <w:trPr>
          <w:trHeight w:val="30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0169FD45"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36 </w:t>
            </w:r>
          </w:p>
        </w:tc>
        <w:tc>
          <w:tcPr>
            <w:tcW w:w="987" w:type="dxa"/>
            <w:tcBorders>
              <w:top w:val="nil"/>
              <w:left w:val="nil"/>
              <w:bottom w:val="single" w:sz="4" w:space="0" w:color="000000"/>
              <w:right w:val="single" w:sz="4" w:space="0" w:color="000000"/>
            </w:tcBorders>
            <w:shd w:val="clear" w:color="000000" w:fill="D9E1F2"/>
            <w:vAlign w:val="center"/>
            <w:hideMark/>
          </w:tcPr>
          <w:p w14:paraId="5A25EC59"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002950 </w:t>
            </w:r>
          </w:p>
        </w:tc>
        <w:tc>
          <w:tcPr>
            <w:tcW w:w="720" w:type="dxa"/>
            <w:tcBorders>
              <w:top w:val="nil"/>
              <w:left w:val="nil"/>
              <w:bottom w:val="single" w:sz="4" w:space="0" w:color="000000"/>
              <w:right w:val="single" w:sz="4" w:space="0" w:color="000000"/>
            </w:tcBorders>
            <w:shd w:val="clear" w:color="000000" w:fill="D9E1F2"/>
            <w:vAlign w:val="center"/>
            <w:hideMark/>
          </w:tcPr>
          <w:p w14:paraId="7BE8F995"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000000" w:fill="D9E1F2"/>
            <w:vAlign w:val="center"/>
            <w:hideMark/>
          </w:tcPr>
          <w:p w14:paraId="33BBB9F9"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DURHAM </w:t>
            </w:r>
          </w:p>
        </w:tc>
        <w:tc>
          <w:tcPr>
            <w:tcW w:w="2430" w:type="dxa"/>
            <w:tcBorders>
              <w:top w:val="nil"/>
              <w:left w:val="nil"/>
              <w:bottom w:val="single" w:sz="4" w:space="0" w:color="000000"/>
              <w:right w:val="single" w:sz="4" w:space="0" w:color="000000"/>
            </w:tcBorders>
            <w:shd w:val="clear" w:color="000000" w:fill="D9E1F2"/>
            <w:vAlign w:val="center"/>
            <w:hideMark/>
          </w:tcPr>
          <w:p w14:paraId="43DA4E36"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1801 FAYETTEVILLE STREET </w:t>
            </w:r>
          </w:p>
        </w:tc>
        <w:tc>
          <w:tcPr>
            <w:tcW w:w="3600" w:type="dxa"/>
            <w:tcBorders>
              <w:top w:val="nil"/>
              <w:left w:val="nil"/>
              <w:bottom w:val="single" w:sz="4" w:space="0" w:color="000000"/>
              <w:right w:val="single" w:sz="4" w:space="0" w:color="000000"/>
            </w:tcBorders>
            <w:shd w:val="clear" w:color="000000" w:fill="D9E1F2"/>
            <w:vAlign w:val="center"/>
            <w:hideMark/>
          </w:tcPr>
          <w:p w14:paraId="28F755C5" w14:textId="77777777" w:rsidR="0050797D" w:rsidRPr="0050797D" w:rsidRDefault="00E46D2E" w:rsidP="0050797D">
            <w:pPr>
              <w:spacing w:after="0" w:line="240" w:lineRule="auto"/>
              <w:rPr>
                <w:rFonts w:ascii="Calibri" w:eastAsia="Times New Roman" w:hAnsi="Calibri" w:cs="Calibri"/>
                <w:color w:val="0563C1"/>
                <w:u w:val="single"/>
              </w:rPr>
            </w:pPr>
            <w:hyperlink r:id="rId42" w:history="1">
              <w:r w:rsidR="0050797D" w:rsidRPr="0050797D">
                <w:rPr>
                  <w:rFonts w:ascii="Calibri" w:eastAsia="Times New Roman" w:hAnsi="Calibri" w:cs="Calibri"/>
                  <w:color w:val="0563C1"/>
                  <w:u w:val="single"/>
                </w:rPr>
                <w:t> NORTH CAROLINA CENTRAL UNIVERSITY </w:t>
              </w:r>
            </w:hyperlink>
          </w:p>
        </w:tc>
        <w:tc>
          <w:tcPr>
            <w:tcW w:w="720" w:type="dxa"/>
            <w:tcBorders>
              <w:top w:val="nil"/>
              <w:left w:val="nil"/>
              <w:bottom w:val="nil"/>
              <w:right w:val="nil"/>
            </w:tcBorders>
            <w:shd w:val="clear" w:color="000000" w:fill="D9E1F2"/>
            <w:noWrap/>
            <w:vAlign w:val="bottom"/>
            <w:hideMark/>
          </w:tcPr>
          <w:p w14:paraId="33A22C7A"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8.3</w:t>
            </w:r>
          </w:p>
        </w:tc>
      </w:tr>
      <w:tr w:rsidR="0050797D" w:rsidRPr="0050797D" w14:paraId="2DBFDCA8" w14:textId="77777777" w:rsidTr="0050797D">
        <w:trPr>
          <w:trHeight w:val="60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2A33DF9E"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1 </w:t>
            </w:r>
          </w:p>
        </w:tc>
        <w:tc>
          <w:tcPr>
            <w:tcW w:w="987" w:type="dxa"/>
            <w:tcBorders>
              <w:top w:val="nil"/>
              <w:left w:val="nil"/>
              <w:bottom w:val="single" w:sz="4" w:space="0" w:color="000000"/>
              <w:right w:val="single" w:sz="4" w:space="0" w:color="000000"/>
            </w:tcBorders>
            <w:shd w:val="clear" w:color="000000" w:fill="D9E1F2"/>
            <w:vAlign w:val="center"/>
            <w:hideMark/>
          </w:tcPr>
          <w:p w14:paraId="231667C6"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002905 </w:t>
            </w:r>
          </w:p>
        </w:tc>
        <w:tc>
          <w:tcPr>
            <w:tcW w:w="720" w:type="dxa"/>
            <w:tcBorders>
              <w:top w:val="nil"/>
              <w:left w:val="nil"/>
              <w:bottom w:val="single" w:sz="4" w:space="0" w:color="000000"/>
              <w:right w:val="single" w:sz="4" w:space="0" w:color="000000"/>
            </w:tcBorders>
            <w:shd w:val="clear" w:color="000000" w:fill="D9E1F2"/>
            <w:vAlign w:val="center"/>
            <w:hideMark/>
          </w:tcPr>
          <w:p w14:paraId="2D97D353"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000000" w:fill="D9E1F2"/>
            <w:vAlign w:val="center"/>
            <w:hideMark/>
          </w:tcPr>
          <w:p w14:paraId="3492DA10"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GREENSBORO </w:t>
            </w:r>
          </w:p>
        </w:tc>
        <w:tc>
          <w:tcPr>
            <w:tcW w:w="2430" w:type="dxa"/>
            <w:tcBorders>
              <w:top w:val="nil"/>
              <w:left w:val="nil"/>
              <w:bottom w:val="single" w:sz="4" w:space="0" w:color="000000"/>
              <w:right w:val="single" w:sz="4" w:space="0" w:color="000000"/>
            </w:tcBorders>
            <w:shd w:val="clear" w:color="000000" w:fill="D9E1F2"/>
            <w:vAlign w:val="center"/>
            <w:hideMark/>
          </w:tcPr>
          <w:p w14:paraId="00C47986"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1601 EAST MARKET STREET </w:t>
            </w:r>
          </w:p>
        </w:tc>
        <w:tc>
          <w:tcPr>
            <w:tcW w:w="3600" w:type="dxa"/>
            <w:tcBorders>
              <w:top w:val="nil"/>
              <w:left w:val="nil"/>
              <w:bottom w:val="single" w:sz="4" w:space="0" w:color="000000"/>
              <w:right w:val="single" w:sz="4" w:space="0" w:color="000000"/>
            </w:tcBorders>
            <w:shd w:val="clear" w:color="000000" w:fill="D9E1F2"/>
            <w:vAlign w:val="center"/>
            <w:hideMark/>
          </w:tcPr>
          <w:p w14:paraId="0C76B7C4" w14:textId="77777777" w:rsidR="0050797D" w:rsidRPr="0050797D" w:rsidRDefault="00E46D2E" w:rsidP="0050797D">
            <w:pPr>
              <w:spacing w:after="0" w:line="240" w:lineRule="auto"/>
              <w:rPr>
                <w:rFonts w:ascii="Calibri" w:eastAsia="Times New Roman" w:hAnsi="Calibri" w:cs="Calibri"/>
                <w:color w:val="0563C1"/>
                <w:u w:val="single"/>
              </w:rPr>
            </w:pPr>
            <w:hyperlink r:id="rId43" w:history="1">
              <w:r w:rsidR="0050797D" w:rsidRPr="0050797D">
                <w:rPr>
                  <w:rFonts w:ascii="Calibri" w:eastAsia="Times New Roman" w:hAnsi="Calibri" w:cs="Calibri"/>
                  <w:color w:val="0563C1"/>
                  <w:u w:val="single"/>
                </w:rPr>
                <w:t> NORTH CAROLINA AGRICULTURAL &amp; TECHNICAL STATE UNIVERSITY </w:t>
              </w:r>
            </w:hyperlink>
          </w:p>
        </w:tc>
        <w:tc>
          <w:tcPr>
            <w:tcW w:w="720" w:type="dxa"/>
            <w:tcBorders>
              <w:top w:val="nil"/>
              <w:left w:val="nil"/>
              <w:bottom w:val="nil"/>
              <w:right w:val="nil"/>
            </w:tcBorders>
            <w:shd w:val="clear" w:color="000000" w:fill="D9E1F2"/>
            <w:noWrap/>
            <w:vAlign w:val="bottom"/>
            <w:hideMark/>
          </w:tcPr>
          <w:p w14:paraId="41748284"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10.7</w:t>
            </w:r>
          </w:p>
        </w:tc>
      </w:tr>
      <w:tr w:rsidR="0050797D" w:rsidRPr="0050797D" w14:paraId="116E703B" w14:textId="77777777" w:rsidTr="0050797D">
        <w:trPr>
          <w:trHeight w:val="600"/>
        </w:trPr>
        <w:tc>
          <w:tcPr>
            <w:tcW w:w="538" w:type="dxa"/>
            <w:tcBorders>
              <w:top w:val="nil"/>
              <w:left w:val="single" w:sz="4" w:space="0" w:color="000000"/>
              <w:bottom w:val="single" w:sz="4" w:space="0" w:color="000000"/>
              <w:right w:val="single" w:sz="4" w:space="0" w:color="000000"/>
            </w:tcBorders>
            <w:shd w:val="clear" w:color="000000" w:fill="FFFF00"/>
            <w:vAlign w:val="center"/>
            <w:hideMark/>
          </w:tcPr>
          <w:p w14:paraId="3480DAF8"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39 </w:t>
            </w:r>
          </w:p>
        </w:tc>
        <w:tc>
          <w:tcPr>
            <w:tcW w:w="987" w:type="dxa"/>
            <w:tcBorders>
              <w:top w:val="nil"/>
              <w:left w:val="nil"/>
              <w:bottom w:val="single" w:sz="4" w:space="0" w:color="000000"/>
              <w:right w:val="single" w:sz="4" w:space="0" w:color="000000"/>
            </w:tcBorders>
            <w:shd w:val="clear" w:color="000000" w:fill="FFFF00"/>
            <w:vAlign w:val="center"/>
            <w:hideMark/>
          </w:tcPr>
          <w:p w14:paraId="4E5D2FF0"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002954 </w:t>
            </w:r>
          </w:p>
        </w:tc>
        <w:tc>
          <w:tcPr>
            <w:tcW w:w="720" w:type="dxa"/>
            <w:tcBorders>
              <w:top w:val="nil"/>
              <w:left w:val="nil"/>
              <w:bottom w:val="single" w:sz="4" w:space="0" w:color="000000"/>
              <w:right w:val="single" w:sz="4" w:space="0" w:color="000000"/>
            </w:tcBorders>
            <w:shd w:val="clear" w:color="000000" w:fill="FFFF00"/>
            <w:vAlign w:val="center"/>
            <w:hideMark/>
          </w:tcPr>
          <w:p w14:paraId="6804EDD7"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000000" w:fill="FFFF00"/>
            <w:vAlign w:val="center"/>
            <w:hideMark/>
          </w:tcPr>
          <w:p w14:paraId="20254146"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PEMBROKE </w:t>
            </w:r>
          </w:p>
        </w:tc>
        <w:tc>
          <w:tcPr>
            <w:tcW w:w="2430" w:type="dxa"/>
            <w:tcBorders>
              <w:top w:val="nil"/>
              <w:left w:val="nil"/>
              <w:bottom w:val="single" w:sz="4" w:space="0" w:color="000000"/>
              <w:right w:val="single" w:sz="4" w:space="0" w:color="000000"/>
            </w:tcBorders>
            <w:shd w:val="clear" w:color="000000" w:fill="FFFF00"/>
            <w:vAlign w:val="center"/>
            <w:hideMark/>
          </w:tcPr>
          <w:p w14:paraId="5045F10C"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ONE UNIVERSITY DRIVE </w:t>
            </w:r>
          </w:p>
        </w:tc>
        <w:tc>
          <w:tcPr>
            <w:tcW w:w="3600" w:type="dxa"/>
            <w:tcBorders>
              <w:top w:val="nil"/>
              <w:left w:val="nil"/>
              <w:bottom w:val="single" w:sz="4" w:space="0" w:color="000000"/>
              <w:right w:val="single" w:sz="4" w:space="0" w:color="000000"/>
            </w:tcBorders>
            <w:shd w:val="clear" w:color="000000" w:fill="FFFF00"/>
            <w:vAlign w:val="center"/>
            <w:hideMark/>
          </w:tcPr>
          <w:p w14:paraId="263D324D" w14:textId="77777777" w:rsidR="0050797D" w:rsidRPr="0050797D" w:rsidRDefault="00E46D2E" w:rsidP="0050797D">
            <w:pPr>
              <w:spacing w:after="0" w:line="240" w:lineRule="auto"/>
              <w:rPr>
                <w:rFonts w:ascii="Calibri" w:eastAsia="Times New Roman" w:hAnsi="Calibri" w:cs="Calibri"/>
                <w:color w:val="0563C1"/>
                <w:u w:val="single"/>
              </w:rPr>
            </w:pPr>
            <w:hyperlink r:id="rId44" w:history="1">
              <w:r w:rsidR="0050797D" w:rsidRPr="0050797D">
                <w:rPr>
                  <w:rFonts w:ascii="Calibri" w:eastAsia="Times New Roman" w:hAnsi="Calibri" w:cs="Calibri"/>
                  <w:color w:val="0563C1"/>
                  <w:u w:val="single"/>
                </w:rPr>
                <w:t> UNIVERSITY OF NORTH CAROLINA AT PEMBROKE </w:t>
              </w:r>
            </w:hyperlink>
          </w:p>
        </w:tc>
        <w:tc>
          <w:tcPr>
            <w:tcW w:w="720" w:type="dxa"/>
            <w:tcBorders>
              <w:top w:val="nil"/>
              <w:left w:val="nil"/>
              <w:bottom w:val="nil"/>
              <w:right w:val="nil"/>
            </w:tcBorders>
            <w:shd w:val="clear" w:color="000000" w:fill="FFFF00"/>
            <w:noWrap/>
            <w:vAlign w:val="bottom"/>
            <w:hideMark/>
          </w:tcPr>
          <w:p w14:paraId="14BF7EC1"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10.8</w:t>
            </w:r>
          </w:p>
        </w:tc>
      </w:tr>
      <w:tr w:rsidR="0050797D" w:rsidRPr="0050797D" w14:paraId="3578366B" w14:textId="77777777" w:rsidTr="0050797D">
        <w:trPr>
          <w:trHeight w:val="39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54D45129"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19 </w:t>
            </w:r>
          </w:p>
        </w:tc>
        <w:tc>
          <w:tcPr>
            <w:tcW w:w="987" w:type="dxa"/>
            <w:tcBorders>
              <w:top w:val="nil"/>
              <w:left w:val="nil"/>
              <w:bottom w:val="single" w:sz="4" w:space="0" w:color="000000"/>
              <w:right w:val="single" w:sz="4" w:space="0" w:color="000000"/>
            </w:tcBorders>
            <w:shd w:val="clear" w:color="000000" w:fill="D9E1F2"/>
            <w:vAlign w:val="center"/>
            <w:hideMark/>
          </w:tcPr>
          <w:p w14:paraId="703A87E7"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002928 </w:t>
            </w:r>
          </w:p>
        </w:tc>
        <w:tc>
          <w:tcPr>
            <w:tcW w:w="720" w:type="dxa"/>
            <w:tcBorders>
              <w:top w:val="nil"/>
              <w:left w:val="nil"/>
              <w:bottom w:val="single" w:sz="4" w:space="0" w:color="000000"/>
              <w:right w:val="single" w:sz="4" w:space="0" w:color="000000"/>
            </w:tcBorders>
            <w:shd w:val="clear" w:color="000000" w:fill="D9E1F2"/>
            <w:vAlign w:val="center"/>
            <w:hideMark/>
          </w:tcPr>
          <w:p w14:paraId="107CAC58"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000000" w:fill="D9E1F2"/>
            <w:vAlign w:val="center"/>
            <w:hideMark/>
          </w:tcPr>
          <w:p w14:paraId="19EC7686"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FAYETTEVILLE </w:t>
            </w:r>
          </w:p>
        </w:tc>
        <w:tc>
          <w:tcPr>
            <w:tcW w:w="2430" w:type="dxa"/>
            <w:tcBorders>
              <w:top w:val="nil"/>
              <w:left w:val="nil"/>
              <w:bottom w:val="single" w:sz="4" w:space="0" w:color="000000"/>
              <w:right w:val="single" w:sz="4" w:space="0" w:color="000000"/>
            </w:tcBorders>
            <w:shd w:val="clear" w:color="000000" w:fill="D9E1F2"/>
            <w:vAlign w:val="center"/>
            <w:hideMark/>
          </w:tcPr>
          <w:p w14:paraId="1F8BC241"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1200 MURCHISON ROAD </w:t>
            </w:r>
          </w:p>
        </w:tc>
        <w:tc>
          <w:tcPr>
            <w:tcW w:w="3600" w:type="dxa"/>
            <w:tcBorders>
              <w:top w:val="nil"/>
              <w:left w:val="nil"/>
              <w:bottom w:val="single" w:sz="4" w:space="0" w:color="000000"/>
              <w:right w:val="single" w:sz="4" w:space="0" w:color="000000"/>
            </w:tcBorders>
            <w:shd w:val="clear" w:color="000000" w:fill="D9E1F2"/>
            <w:vAlign w:val="center"/>
            <w:hideMark/>
          </w:tcPr>
          <w:p w14:paraId="4FA80DB5" w14:textId="77777777" w:rsidR="0050797D" w:rsidRPr="0050797D" w:rsidRDefault="00E46D2E" w:rsidP="0050797D">
            <w:pPr>
              <w:spacing w:after="0" w:line="240" w:lineRule="auto"/>
              <w:rPr>
                <w:rFonts w:ascii="Calibri" w:eastAsia="Times New Roman" w:hAnsi="Calibri" w:cs="Calibri"/>
                <w:color w:val="0563C1"/>
                <w:u w:val="single"/>
              </w:rPr>
            </w:pPr>
            <w:hyperlink r:id="rId45" w:history="1">
              <w:r w:rsidR="0050797D" w:rsidRPr="0050797D">
                <w:rPr>
                  <w:rFonts w:ascii="Calibri" w:eastAsia="Times New Roman" w:hAnsi="Calibri" w:cs="Calibri"/>
                  <w:color w:val="0563C1"/>
                  <w:u w:val="single"/>
                </w:rPr>
                <w:t> FAYETTEVILLE STATE UNIVERSITY </w:t>
              </w:r>
            </w:hyperlink>
          </w:p>
        </w:tc>
        <w:tc>
          <w:tcPr>
            <w:tcW w:w="720" w:type="dxa"/>
            <w:tcBorders>
              <w:top w:val="nil"/>
              <w:left w:val="nil"/>
              <w:bottom w:val="nil"/>
              <w:right w:val="nil"/>
            </w:tcBorders>
            <w:shd w:val="clear" w:color="000000" w:fill="D9E1F2"/>
            <w:noWrap/>
            <w:vAlign w:val="bottom"/>
            <w:hideMark/>
          </w:tcPr>
          <w:p w14:paraId="7D22A746"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12.4</w:t>
            </w:r>
          </w:p>
        </w:tc>
      </w:tr>
      <w:tr w:rsidR="0050797D" w:rsidRPr="0050797D" w14:paraId="6B5523DD" w14:textId="77777777" w:rsidTr="0050797D">
        <w:trPr>
          <w:trHeight w:val="39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5FCC88CD"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61 </w:t>
            </w:r>
          </w:p>
        </w:tc>
        <w:tc>
          <w:tcPr>
            <w:tcW w:w="987" w:type="dxa"/>
            <w:tcBorders>
              <w:top w:val="nil"/>
              <w:left w:val="nil"/>
              <w:bottom w:val="single" w:sz="4" w:space="0" w:color="000000"/>
              <w:right w:val="single" w:sz="4" w:space="0" w:color="000000"/>
            </w:tcBorders>
            <w:shd w:val="clear" w:color="000000" w:fill="D9E1F2"/>
            <w:vAlign w:val="center"/>
            <w:hideMark/>
          </w:tcPr>
          <w:p w14:paraId="44A909D2"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002986 </w:t>
            </w:r>
          </w:p>
        </w:tc>
        <w:tc>
          <w:tcPr>
            <w:tcW w:w="720" w:type="dxa"/>
            <w:tcBorders>
              <w:top w:val="nil"/>
              <w:left w:val="nil"/>
              <w:bottom w:val="single" w:sz="4" w:space="0" w:color="000000"/>
              <w:right w:val="single" w:sz="4" w:space="0" w:color="000000"/>
            </w:tcBorders>
            <w:shd w:val="clear" w:color="000000" w:fill="D9E1F2"/>
            <w:vAlign w:val="center"/>
            <w:hideMark/>
          </w:tcPr>
          <w:p w14:paraId="23EAA5F7"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000000" w:fill="D9E1F2"/>
            <w:vAlign w:val="center"/>
            <w:hideMark/>
          </w:tcPr>
          <w:p w14:paraId="7BEDC50D"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WINSTON-SALEM </w:t>
            </w:r>
          </w:p>
        </w:tc>
        <w:tc>
          <w:tcPr>
            <w:tcW w:w="2430" w:type="dxa"/>
            <w:tcBorders>
              <w:top w:val="nil"/>
              <w:left w:val="nil"/>
              <w:bottom w:val="single" w:sz="4" w:space="0" w:color="000000"/>
              <w:right w:val="single" w:sz="4" w:space="0" w:color="000000"/>
            </w:tcBorders>
            <w:shd w:val="clear" w:color="000000" w:fill="D9E1F2"/>
            <w:vAlign w:val="center"/>
            <w:hideMark/>
          </w:tcPr>
          <w:p w14:paraId="6BAD7922"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601 MARTIN L. KING, JR. DRIVE </w:t>
            </w:r>
          </w:p>
        </w:tc>
        <w:tc>
          <w:tcPr>
            <w:tcW w:w="3600" w:type="dxa"/>
            <w:tcBorders>
              <w:top w:val="nil"/>
              <w:left w:val="nil"/>
              <w:bottom w:val="single" w:sz="4" w:space="0" w:color="000000"/>
              <w:right w:val="single" w:sz="4" w:space="0" w:color="000000"/>
            </w:tcBorders>
            <w:shd w:val="clear" w:color="000000" w:fill="D9E1F2"/>
            <w:vAlign w:val="center"/>
            <w:hideMark/>
          </w:tcPr>
          <w:p w14:paraId="790CFF77" w14:textId="77777777" w:rsidR="0050797D" w:rsidRPr="0050797D" w:rsidRDefault="00E46D2E" w:rsidP="0050797D">
            <w:pPr>
              <w:spacing w:after="0" w:line="240" w:lineRule="auto"/>
              <w:rPr>
                <w:rFonts w:ascii="Calibri" w:eastAsia="Times New Roman" w:hAnsi="Calibri" w:cs="Calibri"/>
                <w:color w:val="0563C1"/>
                <w:u w:val="single"/>
              </w:rPr>
            </w:pPr>
            <w:hyperlink r:id="rId46" w:history="1">
              <w:r w:rsidR="0050797D" w:rsidRPr="0050797D">
                <w:rPr>
                  <w:rFonts w:ascii="Calibri" w:eastAsia="Times New Roman" w:hAnsi="Calibri" w:cs="Calibri"/>
                  <w:color w:val="0563C1"/>
                  <w:u w:val="single"/>
                </w:rPr>
                <w:t> WINSTON-SALEM STATE UNIVERSITY </w:t>
              </w:r>
            </w:hyperlink>
          </w:p>
        </w:tc>
        <w:tc>
          <w:tcPr>
            <w:tcW w:w="720" w:type="dxa"/>
            <w:tcBorders>
              <w:top w:val="nil"/>
              <w:left w:val="nil"/>
              <w:bottom w:val="nil"/>
              <w:right w:val="nil"/>
            </w:tcBorders>
            <w:shd w:val="clear" w:color="000000" w:fill="D9E1F2"/>
            <w:noWrap/>
            <w:vAlign w:val="bottom"/>
            <w:hideMark/>
          </w:tcPr>
          <w:p w14:paraId="02B16AA6"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15</w:t>
            </w:r>
          </w:p>
        </w:tc>
      </w:tr>
      <w:tr w:rsidR="0050797D" w:rsidRPr="0050797D" w14:paraId="7CA908A3" w14:textId="77777777" w:rsidTr="0050797D">
        <w:trPr>
          <w:trHeight w:val="390"/>
        </w:trPr>
        <w:tc>
          <w:tcPr>
            <w:tcW w:w="538" w:type="dxa"/>
            <w:tcBorders>
              <w:top w:val="nil"/>
              <w:left w:val="single" w:sz="4" w:space="0" w:color="000000"/>
              <w:bottom w:val="single" w:sz="4" w:space="0" w:color="000000"/>
              <w:right w:val="single" w:sz="4" w:space="0" w:color="000000"/>
            </w:tcBorders>
            <w:shd w:val="clear" w:color="000000" w:fill="D9E1F2"/>
            <w:vAlign w:val="center"/>
            <w:hideMark/>
          </w:tcPr>
          <w:p w14:paraId="3C4DD305"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17 </w:t>
            </w:r>
          </w:p>
        </w:tc>
        <w:tc>
          <w:tcPr>
            <w:tcW w:w="987" w:type="dxa"/>
            <w:tcBorders>
              <w:top w:val="nil"/>
              <w:left w:val="nil"/>
              <w:bottom w:val="single" w:sz="4" w:space="0" w:color="000000"/>
              <w:right w:val="single" w:sz="4" w:space="0" w:color="000000"/>
            </w:tcBorders>
            <w:shd w:val="clear" w:color="000000" w:fill="D9E1F2"/>
            <w:vAlign w:val="center"/>
            <w:hideMark/>
          </w:tcPr>
          <w:p w14:paraId="10A5296E" w14:textId="77777777" w:rsidR="0050797D" w:rsidRPr="0050797D" w:rsidRDefault="0050797D" w:rsidP="0050797D">
            <w:pPr>
              <w:spacing w:after="0" w:line="240" w:lineRule="auto"/>
              <w:jc w:val="center"/>
              <w:rPr>
                <w:rFonts w:ascii="Arial" w:eastAsia="Times New Roman" w:hAnsi="Arial" w:cs="Arial"/>
                <w:color w:val="000000"/>
                <w:sz w:val="20"/>
                <w:szCs w:val="20"/>
              </w:rPr>
            </w:pPr>
            <w:r w:rsidRPr="0050797D">
              <w:rPr>
                <w:rFonts w:ascii="Arial" w:eastAsia="Times New Roman" w:hAnsi="Arial" w:cs="Arial"/>
                <w:color w:val="000000"/>
                <w:sz w:val="20"/>
                <w:szCs w:val="20"/>
              </w:rPr>
              <w:t>002926 </w:t>
            </w:r>
          </w:p>
        </w:tc>
        <w:tc>
          <w:tcPr>
            <w:tcW w:w="720" w:type="dxa"/>
            <w:tcBorders>
              <w:top w:val="nil"/>
              <w:left w:val="nil"/>
              <w:bottom w:val="single" w:sz="4" w:space="0" w:color="000000"/>
              <w:right w:val="single" w:sz="4" w:space="0" w:color="000000"/>
            </w:tcBorders>
            <w:shd w:val="clear" w:color="000000" w:fill="D9E1F2"/>
            <w:vAlign w:val="center"/>
            <w:hideMark/>
          </w:tcPr>
          <w:p w14:paraId="2B3326CC"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NC </w:t>
            </w:r>
          </w:p>
        </w:tc>
        <w:tc>
          <w:tcPr>
            <w:tcW w:w="1350" w:type="dxa"/>
            <w:tcBorders>
              <w:top w:val="nil"/>
              <w:left w:val="nil"/>
              <w:bottom w:val="single" w:sz="4" w:space="0" w:color="000000"/>
              <w:right w:val="single" w:sz="4" w:space="0" w:color="000000"/>
            </w:tcBorders>
            <w:shd w:val="clear" w:color="000000" w:fill="D9E1F2"/>
            <w:vAlign w:val="center"/>
            <w:hideMark/>
          </w:tcPr>
          <w:p w14:paraId="64641EAC"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ELIZABETH CITY </w:t>
            </w:r>
          </w:p>
        </w:tc>
        <w:tc>
          <w:tcPr>
            <w:tcW w:w="2430" w:type="dxa"/>
            <w:tcBorders>
              <w:top w:val="nil"/>
              <w:left w:val="nil"/>
              <w:bottom w:val="single" w:sz="4" w:space="0" w:color="000000"/>
              <w:right w:val="single" w:sz="4" w:space="0" w:color="000000"/>
            </w:tcBorders>
            <w:shd w:val="clear" w:color="000000" w:fill="D9E1F2"/>
            <w:vAlign w:val="center"/>
            <w:hideMark/>
          </w:tcPr>
          <w:p w14:paraId="6FF9A005" w14:textId="77777777" w:rsidR="0050797D" w:rsidRPr="0050797D" w:rsidRDefault="0050797D" w:rsidP="0050797D">
            <w:pPr>
              <w:spacing w:after="0" w:line="240" w:lineRule="auto"/>
              <w:jc w:val="center"/>
              <w:rPr>
                <w:rFonts w:ascii="Arial" w:eastAsia="Times New Roman" w:hAnsi="Arial" w:cs="Arial"/>
                <w:color w:val="000000"/>
                <w:sz w:val="15"/>
                <w:szCs w:val="15"/>
              </w:rPr>
            </w:pPr>
            <w:r w:rsidRPr="0050797D">
              <w:rPr>
                <w:rFonts w:ascii="Arial" w:eastAsia="Times New Roman" w:hAnsi="Arial" w:cs="Arial"/>
                <w:color w:val="000000"/>
                <w:sz w:val="15"/>
                <w:szCs w:val="15"/>
              </w:rPr>
              <w:t>1704 WEEKSVILLE ROAD </w:t>
            </w:r>
          </w:p>
        </w:tc>
        <w:tc>
          <w:tcPr>
            <w:tcW w:w="3600" w:type="dxa"/>
            <w:tcBorders>
              <w:top w:val="nil"/>
              <w:left w:val="nil"/>
              <w:bottom w:val="single" w:sz="4" w:space="0" w:color="000000"/>
              <w:right w:val="single" w:sz="4" w:space="0" w:color="000000"/>
            </w:tcBorders>
            <w:shd w:val="clear" w:color="000000" w:fill="D9E1F2"/>
            <w:vAlign w:val="center"/>
            <w:hideMark/>
          </w:tcPr>
          <w:p w14:paraId="567CE377" w14:textId="77777777" w:rsidR="0050797D" w:rsidRPr="0050797D" w:rsidRDefault="00E46D2E" w:rsidP="0050797D">
            <w:pPr>
              <w:spacing w:after="0" w:line="240" w:lineRule="auto"/>
              <w:rPr>
                <w:rFonts w:ascii="Calibri" w:eastAsia="Times New Roman" w:hAnsi="Calibri" w:cs="Calibri"/>
                <w:color w:val="0563C1"/>
                <w:u w:val="single"/>
              </w:rPr>
            </w:pPr>
            <w:hyperlink r:id="rId47" w:history="1">
              <w:r w:rsidR="0050797D" w:rsidRPr="0050797D">
                <w:rPr>
                  <w:rFonts w:ascii="Calibri" w:eastAsia="Times New Roman" w:hAnsi="Calibri" w:cs="Calibri"/>
                  <w:color w:val="0563C1"/>
                  <w:u w:val="single"/>
                </w:rPr>
                <w:t> ELIZABETH CITY STATE UNIVERSITY </w:t>
              </w:r>
            </w:hyperlink>
          </w:p>
        </w:tc>
        <w:tc>
          <w:tcPr>
            <w:tcW w:w="720" w:type="dxa"/>
            <w:tcBorders>
              <w:top w:val="nil"/>
              <w:left w:val="nil"/>
              <w:bottom w:val="nil"/>
              <w:right w:val="nil"/>
            </w:tcBorders>
            <w:shd w:val="clear" w:color="000000" w:fill="D9E1F2"/>
            <w:noWrap/>
            <w:vAlign w:val="bottom"/>
            <w:hideMark/>
          </w:tcPr>
          <w:p w14:paraId="102F2B9E"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16.3</w:t>
            </w:r>
          </w:p>
        </w:tc>
      </w:tr>
      <w:tr w:rsidR="0050797D" w:rsidRPr="0050797D" w14:paraId="6708B9B4" w14:textId="77777777" w:rsidTr="0050797D">
        <w:trPr>
          <w:trHeight w:val="300"/>
        </w:trPr>
        <w:tc>
          <w:tcPr>
            <w:tcW w:w="538" w:type="dxa"/>
            <w:tcBorders>
              <w:top w:val="nil"/>
              <w:left w:val="nil"/>
              <w:bottom w:val="nil"/>
              <w:right w:val="nil"/>
            </w:tcBorders>
            <w:shd w:val="clear" w:color="auto" w:fill="auto"/>
            <w:noWrap/>
            <w:vAlign w:val="bottom"/>
            <w:hideMark/>
          </w:tcPr>
          <w:p w14:paraId="7BBD56EA" w14:textId="77777777" w:rsidR="0050797D" w:rsidRPr="0050797D" w:rsidRDefault="0050797D" w:rsidP="0050797D">
            <w:pPr>
              <w:spacing w:after="0" w:line="240" w:lineRule="auto"/>
              <w:jc w:val="right"/>
              <w:rPr>
                <w:rFonts w:ascii="Calibri" w:eastAsia="Times New Roman" w:hAnsi="Calibri" w:cs="Calibri"/>
                <w:color w:val="000000"/>
              </w:rPr>
            </w:pPr>
          </w:p>
        </w:tc>
        <w:tc>
          <w:tcPr>
            <w:tcW w:w="987" w:type="dxa"/>
            <w:tcBorders>
              <w:top w:val="nil"/>
              <w:left w:val="nil"/>
              <w:bottom w:val="nil"/>
              <w:right w:val="nil"/>
            </w:tcBorders>
            <w:shd w:val="clear" w:color="auto" w:fill="auto"/>
            <w:noWrap/>
            <w:vAlign w:val="bottom"/>
            <w:hideMark/>
          </w:tcPr>
          <w:p w14:paraId="29BC3908" w14:textId="77777777" w:rsidR="0050797D" w:rsidRPr="0050797D" w:rsidRDefault="0050797D" w:rsidP="0050797D">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34E4C2A5" w14:textId="77777777" w:rsidR="0050797D" w:rsidRPr="0050797D" w:rsidRDefault="0050797D" w:rsidP="0050797D">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470C0C82" w14:textId="77777777" w:rsidR="0050797D" w:rsidRPr="0050797D" w:rsidRDefault="0050797D" w:rsidP="0050797D">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3448A587" w14:textId="77777777" w:rsidR="0050797D" w:rsidRPr="0050797D" w:rsidRDefault="0050797D" w:rsidP="0050797D">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6202FEC3"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average</w:t>
            </w:r>
          </w:p>
        </w:tc>
        <w:tc>
          <w:tcPr>
            <w:tcW w:w="720" w:type="dxa"/>
            <w:tcBorders>
              <w:top w:val="nil"/>
              <w:left w:val="nil"/>
              <w:bottom w:val="nil"/>
              <w:right w:val="nil"/>
            </w:tcBorders>
            <w:shd w:val="clear" w:color="auto" w:fill="auto"/>
            <w:noWrap/>
            <w:vAlign w:val="bottom"/>
            <w:hideMark/>
          </w:tcPr>
          <w:p w14:paraId="27F46D10" w14:textId="77777777" w:rsidR="0050797D" w:rsidRPr="0050797D" w:rsidRDefault="0050797D" w:rsidP="0050797D">
            <w:pPr>
              <w:spacing w:after="0" w:line="240" w:lineRule="auto"/>
              <w:jc w:val="right"/>
              <w:rPr>
                <w:rFonts w:ascii="Calibri" w:eastAsia="Times New Roman" w:hAnsi="Calibri" w:cs="Calibri"/>
                <w:color w:val="000000"/>
              </w:rPr>
            </w:pPr>
            <w:r w:rsidRPr="0050797D">
              <w:rPr>
                <w:rFonts w:ascii="Calibri" w:eastAsia="Times New Roman" w:hAnsi="Calibri" w:cs="Calibri"/>
                <w:color w:val="000000"/>
              </w:rPr>
              <w:t>7.625</w:t>
            </w:r>
          </w:p>
        </w:tc>
      </w:tr>
    </w:tbl>
    <w:p w14:paraId="54C925C0" w14:textId="77777777" w:rsidR="0050797D" w:rsidRDefault="0050797D" w:rsidP="001F0265">
      <w:pPr>
        <w:pStyle w:val="NoSpacing"/>
      </w:pPr>
    </w:p>
    <w:p w14:paraId="43BA1E27" w14:textId="77777777" w:rsidR="008C652A" w:rsidRPr="008C652A" w:rsidRDefault="008C652A" w:rsidP="008C652A"/>
    <w:p w14:paraId="56238B1E" w14:textId="77777777" w:rsidR="008C652A" w:rsidRPr="008C652A" w:rsidRDefault="008C652A" w:rsidP="008C652A"/>
    <w:p w14:paraId="2C9CECA5" w14:textId="77777777" w:rsidR="001F0265" w:rsidRDefault="008C652A" w:rsidP="008C652A">
      <w:r>
        <w:t>Section 2 of CAEP annual report</w:t>
      </w:r>
    </w:p>
    <w:p w14:paraId="1B2F3B41" w14:textId="77777777" w:rsidR="008C652A" w:rsidRDefault="008C652A" w:rsidP="008C652A"/>
    <w:p w14:paraId="7E00E0C3" w14:textId="77777777" w:rsidR="00BE026F" w:rsidRPr="00BE026F" w:rsidRDefault="00BE026F" w:rsidP="00BE026F"/>
    <w:p w14:paraId="02BB82DE" w14:textId="77777777" w:rsidR="00BE026F" w:rsidRDefault="00BE026F" w:rsidP="00BE026F"/>
    <w:p w14:paraId="6E983305" w14:textId="77777777" w:rsidR="00BE026F" w:rsidRPr="00BE026F" w:rsidRDefault="00BE026F" w:rsidP="00BE026F">
      <w:pPr>
        <w:spacing w:after="0" w:line="240" w:lineRule="auto"/>
        <w:rPr>
          <w:rFonts w:ascii="Times New Roman" w:eastAsia="Times New Roman" w:hAnsi="Times New Roman" w:cs="Times New Roman"/>
          <w:sz w:val="24"/>
          <w:szCs w:val="24"/>
        </w:rPr>
      </w:pPr>
      <w:r w:rsidRPr="00BE026F">
        <w:rPr>
          <w:rFonts w:ascii="Times New Roman" w:eastAsia="Times New Roman" w:hAnsi="Times New Roman" w:cs="Times New Roman"/>
          <w:sz w:val="24"/>
          <w:szCs w:val="24"/>
        </w:rPr>
        <w:t>Section 5. Areas for Improvement, Weaknesses, and/or Stipulations Summarize EPP activities and the outcomes of those activities as they relate to correcting the areas cited in the last Accreditation Action/Decision Report.</w:t>
      </w:r>
    </w:p>
    <w:p w14:paraId="5FEA45BF" w14:textId="77777777" w:rsidR="00BE026F" w:rsidRPr="00BE026F" w:rsidRDefault="00BE026F" w:rsidP="00BE026F">
      <w:pPr>
        <w:spacing w:before="100" w:beforeAutospacing="1" w:after="100" w:afterAutospacing="1" w:line="240" w:lineRule="auto"/>
        <w:rPr>
          <w:rFonts w:ascii="Times New Roman" w:eastAsia="Times New Roman" w:hAnsi="Times New Roman" w:cs="Times New Roman"/>
          <w:sz w:val="24"/>
          <w:szCs w:val="24"/>
        </w:rPr>
      </w:pPr>
      <w:r w:rsidRPr="00BE026F">
        <w:rPr>
          <w:rFonts w:ascii="Times New Roman" w:eastAsia="Times New Roman" w:hAnsi="Times New Roman" w:cs="Times New Roman"/>
          <w:sz w:val="24"/>
          <w:szCs w:val="24"/>
        </w:rPr>
        <w:t xml:space="preserve">NCATE: </w:t>
      </w:r>
      <w:r w:rsidRPr="00BE026F">
        <w:rPr>
          <w:rFonts w:ascii="Times New Roman" w:eastAsia="Times New Roman" w:hAnsi="Times New Roman" w:cs="Times New Roman"/>
          <w:b/>
          <w:bCs/>
          <w:sz w:val="24"/>
          <w:szCs w:val="24"/>
        </w:rPr>
        <w:t>Areas for Improvement</w:t>
      </w:r>
      <w:r w:rsidRPr="00BE026F">
        <w:rPr>
          <w:rFonts w:ascii="Times New Roman" w:eastAsia="Times New Roman" w:hAnsi="Times New Roman" w:cs="Times New Roman"/>
          <w:sz w:val="24"/>
          <w:szCs w:val="24"/>
        </w:rPr>
        <w:t xml:space="preserve"> related to </w:t>
      </w:r>
      <w:r w:rsidRPr="00BE026F">
        <w:rPr>
          <w:rFonts w:ascii="Times New Roman" w:eastAsia="Times New Roman" w:hAnsi="Times New Roman" w:cs="Times New Roman"/>
          <w:b/>
          <w:bCs/>
          <w:sz w:val="24"/>
          <w:szCs w:val="24"/>
        </w:rPr>
        <w:t>Standard 2</w:t>
      </w:r>
      <w:r w:rsidRPr="00BE026F">
        <w:rPr>
          <w:rFonts w:ascii="Times New Roman" w:eastAsia="Times New Roman" w:hAnsi="Times New Roman" w:cs="Times New Roman"/>
          <w:sz w:val="24"/>
          <w:szCs w:val="24"/>
        </w:rPr>
        <w:t xml:space="preserve"> cited as a result of the last NCATE review:</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61"/>
        <w:gridCol w:w="8258"/>
        <w:gridCol w:w="80"/>
        <w:gridCol w:w="761"/>
      </w:tblGrid>
      <w:tr w:rsidR="00BE026F" w:rsidRPr="00BE026F" w14:paraId="6A860D06" w14:textId="77777777" w:rsidTr="00BE026F">
        <w:trPr>
          <w:tblCellSpacing w:w="7" w:type="dxa"/>
        </w:trPr>
        <w:tc>
          <w:tcPr>
            <w:tcW w:w="0" w:type="auto"/>
            <w:hideMark/>
          </w:tcPr>
          <w:p w14:paraId="398295C4" w14:textId="77777777" w:rsidR="00BE026F" w:rsidRPr="00BE026F" w:rsidRDefault="00BE026F" w:rsidP="00BE026F">
            <w:pPr>
              <w:spacing w:after="0" w:line="240" w:lineRule="auto"/>
              <w:rPr>
                <w:rFonts w:ascii="Times New Roman" w:eastAsia="Times New Roman" w:hAnsi="Times New Roman" w:cs="Times New Roman"/>
                <w:sz w:val="24"/>
                <w:szCs w:val="24"/>
              </w:rPr>
            </w:pPr>
            <w:r w:rsidRPr="00BE026F">
              <w:rPr>
                <w:rFonts w:ascii="Times New Roman" w:eastAsia="Times New Roman" w:hAnsi="Times New Roman" w:cs="Times New Roman"/>
                <w:sz w:val="24"/>
                <w:szCs w:val="24"/>
              </w:rPr>
              <w:t>1.</w:t>
            </w:r>
          </w:p>
        </w:tc>
        <w:tc>
          <w:tcPr>
            <w:tcW w:w="0" w:type="auto"/>
            <w:vAlign w:val="center"/>
            <w:hideMark/>
          </w:tcPr>
          <w:p w14:paraId="61B850D3" w14:textId="77777777" w:rsidR="00BE026F" w:rsidRPr="00BE026F" w:rsidRDefault="00BE026F" w:rsidP="00BE026F">
            <w:pPr>
              <w:spacing w:after="0" w:line="240" w:lineRule="auto"/>
              <w:rPr>
                <w:rFonts w:ascii="Times New Roman" w:eastAsia="Times New Roman" w:hAnsi="Times New Roman" w:cs="Times New Roman"/>
                <w:sz w:val="24"/>
                <w:szCs w:val="24"/>
              </w:rPr>
            </w:pPr>
            <w:r w:rsidRPr="00BE026F">
              <w:rPr>
                <w:rFonts w:ascii="Times New Roman" w:eastAsia="Times New Roman" w:hAnsi="Times New Roman" w:cs="Times New Roman"/>
                <w:sz w:val="24"/>
                <w:szCs w:val="24"/>
              </w:rPr>
              <w:t>Data are not readily available and consistently shared for faculty to monitor current candidates.</w:t>
            </w:r>
          </w:p>
        </w:tc>
        <w:tc>
          <w:tcPr>
            <w:tcW w:w="0" w:type="auto"/>
            <w:vAlign w:val="center"/>
            <w:hideMark/>
          </w:tcPr>
          <w:p w14:paraId="77019992" w14:textId="77777777" w:rsidR="00BE026F" w:rsidRPr="00BE026F" w:rsidRDefault="00BE026F" w:rsidP="00BE026F">
            <w:pPr>
              <w:spacing w:after="0" w:line="240" w:lineRule="auto"/>
              <w:rPr>
                <w:rFonts w:ascii="Times New Roman" w:eastAsia="Times New Roman" w:hAnsi="Times New Roman" w:cs="Times New Roman"/>
                <w:sz w:val="24"/>
                <w:szCs w:val="24"/>
              </w:rPr>
            </w:pPr>
          </w:p>
        </w:tc>
        <w:tc>
          <w:tcPr>
            <w:tcW w:w="0" w:type="auto"/>
            <w:vAlign w:val="center"/>
            <w:hideMark/>
          </w:tcPr>
          <w:p w14:paraId="136D7DF6" w14:textId="77777777" w:rsidR="00BE026F" w:rsidRPr="00BE026F" w:rsidRDefault="00BE026F" w:rsidP="00BE026F">
            <w:pPr>
              <w:spacing w:after="0" w:line="240" w:lineRule="auto"/>
              <w:rPr>
                <w:rFonts w:ascii="Times New Roman" w:eastAsia="Times New Roman" w:hAnsi="Times New Roman" w:cs="Times New Roman"/>
                <w:sz w:val="24"/>
                <w:szCs w:val="24"/>
              </w:rPr>
            </w:pPr>
            <w:r w:rsidRPr="00BE026F">
              <w:rPr>
                <w:rFonts w:ascii="Times New Roman" w:eastAsia="Times New Roman" w:hAnsi="Times New Roman" w:cs="Times New Roman"/>
                <w:sz w:val="24"/>
                <w:szCs w:val="24"/>
              </w:rPr>
              <w:t>(ADV)</w:t>
            </w:r>
          </w:p>
        </w:tc>
      </w:tr>
    </w:tbl>
    <w:p w14:paraId="33AE8409" w14:textId="77777777" w:rsidR="00B82EB0" w:rsidRDefault="00BE026F" w:rsidP="00BE026F">
      <w:r w:rsidRPr="00BE026F">
        <w:rPr>
          <w:rFonts w:ascii="Times New Roman" w:eastAsia="Times New Roman" w:hAnsi="Times New Roman" w:cs="Times New Roman"/>
          <w:sz w:val="24"/>
          <w:szCs w:val="24"/>
        </w:rPr>
        <w:object w:dxaOrig="225" w:dyaOrig="225" w14:anchorId="52D13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6.5pt;height:60.75pt" o:ole="">
            <v:imagedata r:id="rId48" o:title=""/>
          </v:shape>
          <w:control r:id="rId49" w:name="DefaultOcxName2" w:shapeid="_x0000_i1033"/>
        </w:object>
      </w:r>
    </w:p>
    <w:p w14:paraId="490C137A" w14:textId="77777777" w:rsidR="00B82EB0" w:rsidRDefault="00B82EB0" w:rsidP="00B82EB0"/>
    <w:p w14:paraId="6F5410B9" w14:textId="77777777" w:rsidR="008C652A" w:rsidRDefault="00B82EB0" w:rsidP="00B82EB0">
      <w:r>
        <w:t>Section 4</w:t>
      </w:r>
    </w:p>
    <w:p w14:paraId="07128E82" w14:textId="77777777" w:rsidR="00B82EB0" w:rsidRPr="00B82EB0" w:rsidRDefault="00B82EB0" w:rsidP="00B82EB0">
      <w:pPr>
        <w:spacing w:after="0" w:line="240" w:lineRule="auto"/>
        <w:rPr>
          <w:rFonts w:ascii="Times New Roman" w:eastAsia="Times New Roman" w:hAnsi="Times New Roman" w:cs="Times New Roman"/>
          <w:sz w:val="24"/>
          <w:szCs w:val="24"/>
        </w:rPr>
      </w:pPr>
      <w:r w:rsidRPr="00B82EB0">
        <w:rPr>
          <w:rFonts w:ascii="Times New Roman" w:eastAsia="Times New Roman" w:hAnsi="Times New Roman" w:cs="Times New Roman"/>
          <w:sz w:val="24"/>
          <w:szCs w:val="24"/>
        </w:rPr>
        <w:t xml:space="preserve">4.2 Summarize data and trends from the data linked above, reflecting on the prompts below.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488"/>
      </w:tblGrid>
      <w:tr w:rsidR="00B82EB0" w:rsidRPr="00B82EB0" w14:paraId="70FAAA7A" w14:textId="77777777" w:rsidTr="00B82EB0">
        <w:trPr>
          <w:tblCellSpacing w:w="15" w:type="dxa"/>
          <w:jc w:val="center"/>
        </w:trPr>
        <w:tc>
          <w:tcPr>
            <w:tcW w:w="0" w:type="auto"/>
            <w:vAlign w:val="center"/>
            <w:hideMark/>
          </w:tcPr>
          <w:p w14:paraId="6DF1CA18" w14:textId="77777777" w:rsidR="00B82EB0" w:rsidRPr="00B82EB0" w:rsidRDefault="00B82EB0" w:rsidP="00B82EB0">
            <w:pPr>
              <w:spacing w:after="0" w:line="240" w:lineRule="auto"/>
              <w:rPr>
                <w:rFonts w:ascii="Times New Roman" w:eastAsia="Times New Roman" w:hAnsi="Times New Roman" w:cs="Times New Roman"/>
                <w:i/>
                <w:iCs/>
                <w:sz w:val="24"/>
                <w:szCs w:val="24"/>
              </w:rPr>
            </w:pPr>
            <w:r w:rsidRPr="00B82EB0">
              <w:rPr>
                <w:rFonts w:ascii="Times New Roman" w:eastAsia="Times New Roman" w:hAnsi="Times New Roman" w:cs="Times New Roman"/>
                <w:i/>
                <w:iCs/>
                <w:sz w:val="24"/>
                <w:szCs w:val="24"/>
              </w:rPr>
              <w:t xml:space="preserve">What has the provider learned from reviewing its Annual Reporting Measures over the past three years? </w:t>
            </w:r>
          </w:p>
          <w:p w14:paraId="6FE2F5C0" w14:textId="77777777" w:rsidR="00B82EB0" w:rsidRPr="00B82EB0" w:rsidRDefault="00B82EB0" w:rsidP="00B82EB0">
            <w:pPr>
              <w:spacing w:after="0" w:line="240" w:lineRule="auto"/>
              <w:rPr>
                <w:rFonts w:ascii="Times New Roman" w:eastAsia="Times New Roman" w:hAnsi="Times New Roman" w:cs="Times New Roman"/>
                <w:i/>
                <w:iCs/>
                <w:sz w:val="24"/>
                <w:szCs w:val="24"/>
              </w:rPr>
            </w:pPr>
            <w:r w:rsidRPr="00B82EB0">
              <w:rPr>
                <w:rFonts w:ascii="Times New Roman" w:eastAsia="Times New Roman" w:hAnsi="Times New Roman" w:cs="Times New Roman"/>
                <w:i/>
                <w:iCs/>
                <w:sz w:val="24"/>
                <w:szCs w:val="24"/>
              </w:rPr>
              <w:t>Discuss any emerging, long-term, expected, or unexpected trends? Discuss any programmatic/provider-wide changes being planned as a result of these data?</w:t>
            </w:r>
            <w:r w:rsidRPr="00B82EB0">
              <w:rPr>
                <w:rFonts w:ascii="Times New Roman" w:eastAsia="Times New Roman" w:hAnsi="Times New Roman" w:cs="Times New Roman"/>
                <w:i/>
                <w:iCs/>
                <w:sz w:val="24"/>
                <w:szCs w:val="24"/>
              </w:rPr>
              <w:br/>
              <w:t>Are benchmarks available for comparison?</w:t>
            </w:r>
            <w:r w:rsidRPr="00B82EB0">
              <w:rPr>
                <w:rFonts w:ascii="Times New Roman" w:eastAsia="Times New Roman" w:hAnsi="Times New Roman" w:cs="Times New Roman"/>
                <w:i/>
                <w:iCs/>
                <w:sz w:val="24"/>
                <w:szCs w:val="24"/>
              </w:rPr>
              <w:br/>
              <w:t xml:space="preserve">Are measures widely shared? How? With whom? </w:t>
            </w:r>
          </w:p>
        </w:tc>
      </w:tr>
    </w:tbl>
    <w:p w14:paraId="5B6B0188" w14:textId="77777777" w:rsidR="00FE3A72" w:rsidRDefault="00B82EB0" w:rsidP="00B82EB0">
      <w:r w:rsidRPr="00B82EB0">
        <w:rPr>
          <w:rFonts w:ascii="Times New Roman" w:eastAsia="Times New Roman" w:hAnsi="Times New Roman" w:cs="Times New Roman"/>
          <w:sz w:val="24"/>
          <w:szCs w:val="24"/>
        </w:rPr>
        <w:object w:dxaOrig="225" w:dyaOrig="225" w14:anchorId="3F7BD201">
          <v:shape id="_x0000_i1036" type="#_x0000_t75" style="width:136.5pt;height:60.75pt" o:ole="">
            <v:imagedata r:id="rId48" o:title=""/>
          </v:shape>
          <w:control r:id="rId50" w:name="DefaultOcxName3" w:shapeid="_x0000_i1036"/>
        </w:object>
      </w:r>
      <w:r w:rsidRPr="00B82EB0">
        <w:rPr>
          <w:rFonts w:ascii="Times New Roman" w:eastAsia="Times New Roman" w:hAnsi="Times New Roman" w:cs="Times New Roman"/>
          <w:sz w:val="24"/>
          <w:szCs w:val="24"/>
        </w:rPr>
        <w:br/>
        <w:t>Character limit: 10,000 per response, left: 10,000</w:t>
      </w:r>
    </w:p>
    <w:p w14:paraId="332697F2" w14:textId="77777777" w:rsidR="00FE3A72" w:rsidRDefault="00FE3A72" w:rsidP="00FE3A72"/>
    <w:p w14:paraId="6A9FFB13" w14:textId="77777777" w:rsidR="00B82EB0" w:rsidRDefault="00FE3A72" w:rsidP="00FE3A72">
      <w:r>
        <w:t>Section 6</w:t>
      </w:r>
    </w:p>
    <w:p w14:paraId="166FF1C7" w14:textId="77777777" w:rsidR="00FE3A72" w:rsidRPr="00FE3A72" w:rsidRDefault="00FE3A72" w:rsidP="00FE3A72">
      <w:pPr>
        <w:spacing w:before="100" w:beforeAutospacing="1" w:after="100" w:afterAutospacing="1" w:line="240" w:lineRule="auto"/>
        <w:rPr>
          <w:rFonts w:ascii="Times New Roman" w:eastAsia="Times New Roman" w:hAnsi="Times New Roman" w:cs="Times New Roman"/>
          <w:sz w:val="24"/>
          <w:szCs w:val="24"/>
        </w:rPr>
      </w:pPr>
      <w:r w:rsidRPr="00FE3A72">
        <w:rPr>
          <w:rFonts w:ascii="Times New Roman" w:eastAsia="Times New Roman" w:hAnsi="Times New Roman" w:cs="Times New Roman"/>
          <w:b/>
          <w:bCs/>
          <w:sz w:val="24"/>
          <w:szCs w:val="24"/>
        </w:rPr>
        <w:lastRenderedPageBreak/>
        <w:t>6.1 Summarize any data-driven EPP-wide or programmatic modifications, innovations, or changes planned, worked on, or completed in the last academic year. This is an opportunity to share targeted continuous improvement efforts your EPP is proud of. Focus on one to three major efforts the EPP made and the relationship among data examined, changes, and studying the results of those changes.</w:t>
      </w:r>
    </w:p>
    <w:p w14:paraId="5F9B2C05" w14:textId="77777777" w:rsidR="00FE3A72" w:rsidRPr="00FE3A72" w:rsidRDefault="00FE3A72" w:rsidP="00FE3A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3A72">
        <w:rPr>
          <w:rFonts w:ascii="Times New Roman" w:eastAsia="Times New Roman" w:hAnsi="Times New Roman" w:cs="Times New Roman"/>
          <w:sz w:val="24"/>
          <w:szCs w:val="24"/>
        </w:rPr>
        <w:t>Describe how the EPP regularly and systematically assessed its performance against its goals or the CAEP standards.</w:t>
      </w:r>
    </w:p>
    <w:p w14:paraId="5EF495A7" w14:textId="77777777" w:rsidR="00FE3A72" w:rsidRPr="00FE3A72" w:rsidRDefault="00FE3A72" w:rsidP="00FE3A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3A72">
        <w:rPr>
          <w:rFonts w:ascii="Times New Roman" w:eastAsia="Times New Roman" w:hAnsi="Times New Roman" w:cs="Times New Roman"/>
          <w:sz w:val="24"/>
          <w:szCs w:val="24"/>
        </w:rPr>
        <w:t>What innovations or changes did the EPP implement as a result of that review?</w:t>
      </w:r>
    </w:p>
    <w:p w14:paraId="681E1FB3" w14:textId="77777777" w:rsidR="00FE3A72" w:rsidRPr="00FE3A72" w:rsidRDefault="00FE3A72" w:rsidP="00FE3A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3A72">
        <w:rPr>
          <w:rFonts w:ascii="Times New Roman" w:eastAsia="Times New Roman" w:hAnsi="Times New Roman" w:cs="Times New Roman"/>
          <w:sz w:val="24"/>
          <w:szCs w:val="24"/>
        </w:rPr>
        <w:t>How are progress and results tracked? How will the EPP know the degree to which changes are improvements?</w:t>
      </w:r>
    </w:p>
    <w:p w14:paraId="66B315C7" w14:textId="77777777" w:rsidR="00FE3A72" w:rsidRPr="00FE3A72" w:rsidRDefault="00FE3A72" w:rsidP="00FE3A72">
      <w:pPr>
        <w:spacing w:after="0" w:line="240" w:lineRule="auto"/>
        <w:rPr>
          <w:rFonts w:ascii="Times New Roman" w:eastAsia="Times New Roman" w:hAnsi="Times New Roman" w:cs="Times New Roman"/>
          <w:sz w:val="17"/>
          <w:szCs w:val="17"/>
        </w:rPr>
      </w:pPr>
      <w:r w:rsidRPr="00FE3A72">
        <w:rPr>
          <w:rFonts w:ascii="Times New Roman" w:eastAsia="Times New Roman" w:hAnsi="Times New Roman" w:cs="Times New Roman"/>
          <w:sz w:val="17"/>
          <w:szCs w:val="17"/>
        </w:rPr>
        <w:t>The following questions were created from the March 2016 handbook for initial-level programs sufficiency criteria for standard 5, component 5.3 and may be helpful in cataloguing continuous improvement.</w:t>
      </w:r>
    </w:p>
    <w:p w14:paraId="7F5767E1" w14:textId="77777777" w:rsidR="00FE3A72" w:rsidRPr="00FE3A72" w:rsidRDefault="00FE3A72" w:rsidP="00FE3A72">
      <w:pPr>
        <w:numPr>
          <w:ilvl w:val="0"/>
          <w:numId w:val="3"/>
        </w:numPr>
        <w:spacing w:before="100" w:beforeAutospacing="1" w:after="100" w:afterAutospacing="1" w:line="240" w:lineRule="auto"/>
        <w:rPr>
          <w:rFonts w:ascii="Times New Roman" w:eastAsia="Times New Roman" w:hAnsi="Times New Roman" w:cs="Times New Roman"/>
          <w:sz w:val="17"/>
          <w:szCs w:val="17"/>
        </w:rPr>
      </w:pPr>
      <w:r w:rsidRPr="00FE3A72">
        <w:rPr>
          <w:rFonts w:ascii="Times New Roman" w:eastAsia="Times New Roman" w:hAnsi="Times New Roman" w:cs="Times New Roman"/>
          <w:sz w:val="17"/>
          <w:szCs w:val="17"/>
        </w:rPr>
        <w:t>What quality assurance system data did the provider review?</w:t>
      </w:r>
    </w:p>
    <w:p w14:paraId="573914DA" w14:textId="77777777" w:rsidR="00FE3A72" w:rsidRPr="00FE3A72" w:rsidRDefault="00FE3A72" w:rsidP="00FE3A72">
      <w:pPr>
        <w:numPr>
          <w:ilvl w:val="0"/>
          <w:numId w:val="3"/>
        </w:numPr>
        <w:spacing w:before="100" w:beforeAutospacing="1" w:after="100" w:afterAutospacing="1" w:line="240" w:lineRule="auto"/>
        <w:rPr>
          <w:rFonts w:ascii="Times New Roman" w:eastAsia="Times New Roman" w:hAnsi="Times New Roman" w:cs="Times New Roman"/>
          <w:sz w:val="17"/>
          <w:szCs w:val="17"/>
        </w:rPr>
      </w:pPr>
      <w:r w:rsidRPr="00FE3A72">
        <w:rPr>
          <w:rFonts w:ascii="Times New Roman" w:eastAsia="Times New Roman" w:hAnsi="Times New Roman" w:cs="Times New Roman"/>
          <w:sz w:val="17"/>
          <w:szCs w:val="17"/>
        </w:rPr>
        <w:t>What patterns across preparation programs (both strengths and weaknesses) did the provider identify?</w:t>
      </w:r>
    </w:p>
    <w:p w14:paraId="43E1E19C" w14:textId="77777777" w:rsidR="00FE3A72" w:rsidRPr="00FE3A72" w:rsidRDefault="00FE3A72" w:rsidP="00FE3A72">
      <w:pPr>
        <w:numPr>
          <w:ilvl w:val="0"/>
          <w:numId w:val="3"/>
        </w:numPr>
        <w:spacing w:before="100" w:beforeAutospacing="1" w:after="100" w:afterAutospacing="1" w:line="240" w:lineRule="auto"/>
        <w:rPr>
          <w:rFonts w:ascii="Times New Roman" w:eastAsia="Times New Roman" w:hAnsi="Times New Roman" w:cs="Times New Roman"/>
          <w:sz w:val="17"/>
          <w:szCs w:val="17"/>
        </w:rPr>
      </w:pPr>
      <w:r w:rsidRPr="00FE3A72">
        <w:rPr>
          <w:rFonts w:ascii="Times New Roman" w:eastAsia="Times New Roman" w:hAnsi="Times New Roman" w:cs="Times New Roman"/>
          <w:sz w:val="17"/>
          <w:szCs w:val="17"/>
        </w:rPr>
        <w:t>How did the provider use data/evidence for continuous improvement?</w:t>
      </w:r>
    </w:p>
    <w:p w14:paraId="4B990586" w14:textId="77777777" w:rsidR="00FE3A72" w:rsidRPr="00FE3A72" w:rsidRDefault="00FE3A72" w:rsidP="00FE3A72">
      <w:pPr>
        <w:numPr>
          <w:ilvl w:val="0"/>
          <w:numId w:val="3"/>
        </w:numPr>
        <w:spacing w:before="100" w:beforeAutospacing="1" w:after="100" w:afterAutospacing="1" w:line="240" w:lineRule="auto"/>
        <w:rPr>
          <w:rFonts w:ascii="Times New Roman" w:eastAsia="Times New Roman" w:hAnsi="Times New Roman" w:cs="Times New Roman"/>
          <w:sz w:val="17"/>
          <w:szCs w:val="17"/>
        </w:rPr>
      </w:pPr>
      <w:r w:rsidRPr="00FE3A72">
        <w:rPr>
          <w:rFonts w:ascii="Times New Roman" w:eastAsia="Times New Roman" w:hAnsi="Times New Roman" w:cs="Times New Roman"/>
          <w:sz w:val="17"/>
          <w:szCs w:val="17"/>
        </w:rPr>
        <w:t>How did the provider test innovations?</w:t>
      </w:r>
    </w:p>
    <w:p w14:paraId="4875B614" w14:textId="77777777" w:rsidR="00FE3A72" w:rsidRPr="00FE3A72" w:rsidRDefault="00FE3A72" w:rsidP="00FE3A72">
      <w:pPr>
        <w:numPr>
          <w:ilvl w:val="0"/>
          <w:numId w:val="3"/>
        </w:numPr>
        <w:spacing w:before="100" w:beforeAutospacing="1" w:after="100" w:afterAutospacing="1" w:line="240" w:lineRule="auto"/>
        <w:rPr>
          <w:rFonts w:ascii="Times New Roman" w:eastAsia="Times New Roman" w:hAnsi="Times New Roman" w:cs="Times New Roman"/>
          <w:sz w:val="17"/>
          <w:szCs w:val="17"/>
        </w:rPr>
      </w:pPr>
      <w:r w:rsidRPr="00FE3A72">
        <w:rPr>
          <w:rFonts w:ascii="Times New Roman" w:eastAsia="Times New Roman" w:hAnsi="Times New Roman" w:cs="Times New Roman"/>
          <w:sz w:val="17"/>
          <w:szCs w:val="17"/>
        </w:rPr>
        <w:t>What specific examples show that changes and program modifications can be linked back to evidence/data?</w:t>
      </w:r>
    </w:p>
    <w:p w14:paraId="66D6F348" w14:textId="77777777" w:rsidR="00FE3A72" w:rsidRPr="00FE3A72" w:rsidRDefault="00FE3A72" w:rsidP="00FE3A72">
      <w:pPr>
        <w:numPr>
          <w:ilvl w:val="0"/>
          <w:numId w:val="3"/>
        </w:numPr>
        <w:spacing w:before="100" w:beforeAutospacing="1" w:after="100" w:afterAutospacing="1" w:line="240" w:lineRule="auto"/>
        <w:rPr>
          <w:rFonts w:ascii="Times New Roman" w:eastAsia="Times New Roman" w:hAnsi="Times New Roman" w:cs="Times New Roman"/>
          <w:sz w:val="17"/>
          <w:szCs w:val="17"/>
        </w:rPr>
      </w:pPr>
      <w:r w:rsidRPr="00FE3A72">
        <w:rPr>
          <w:rFonts w:ascii="Times New Roman" w:eastAsia="Times New Roman" w:hAnsi="Times New Roman" w:cs="Times New Roman"/>
          <w:sz w:val="17"/>
          <w:szCs w:val="17"/>
        </w:rPr>
        <w:t>How did the provider document explicit investigation of selection criteria used for Standard 3 in relation to candidate progress and completion?</w:t>
      </w:r>
    </w:p>
    <w:p w14:paraId="5F3FFF13" w14:textId="77777777" w:rsidR="00FE3A72" w:rsidRPr="00FE3A72" w:rsidRDefault="00FE3A72" w:rsidP="00FE3A72">
      <w:pPr>
        <w:numPr>
          <w:ilvl w:val="0"/>
          <w:numId w:val="3"/>
        </w:numPr>
        <w:spacing w:before="100" w:beforeAutospacing="1" w:after="100" w:afterAutospacing="1" w:line="240" w:lineRule="auto"/>
        <w:rPr>
          <w:rFonts w:ascii="Times New Roman" w:eastAsia="Times New Roman" w:hAnsi="Times New Roman" w:cs="Times New Roman"/>
          <w:sz w:val="17"/>
          <w:szCs w:val="17"/>
        </w:rPr>
      </w:pPr>
      <w:r w:rsidRPr="00FE3A72">
        <w:rPr>
          <w:rFonts w:ascii="Times New Roman" w:eastAsia="Times New Roman" w:hAnsi="Times New Roman" w:cs="Times New Roman"/>
          <w:sz w:val="17"/>
          <w:szCs w:val="17"/>
        </w:rPr>
        <w:t>How did the provider document that data-driven changes are ongoing and based on systematic assessment of performance, and/or that innovations result in overall positive trends of improvement for EPPs, their candidates, and P-12 students?</w:t>
      </w:r>
    </w:p>
    <w:p w14:paraId="352967A6" w14:textId="77777777" w:rsidR="00FE3A72" w:rsidRPr="00FE3A72" w:rsidRDefault="00FE3A72" w:rsidP="00FE3A72">
      <w:pPr>
        <w:spacing w:after="0" w:line="240" w:lineRule="auto"/>
        <w:rPr>
          <w:rFonts w:ascii="Times New Roman" w:eastAsia="Times New Roman" w:hAnsi="Times New Roman" w:cs="Times New Roman"/>
          <w:sz w:val="17"/>
          <w:szCs w:val="17"/>
        </w:rPr>
      </w:pPr>
      <w:r w:rsidRPr="00FE3A72">
        <w:rPr>
          <w:rFonts w:ascii="Times New Roman" w:eastAsia="Times New Roman" w:hAnsi="Times New Roman" w:cs="Times New Roman"/>
          <w:sz w:val="17"/>
          <w:szCs w:val="17"/>
        </w:rPr>
        <w:t>The following thoughts are derived from the September 2017 handbook for advanced-level programs</w:t>
      </w:r>
      <w:r w:rsidRPr="00FE3A72">
        <w:rPr>
          <w:rFonts w:ascii="Times New Roman" w:eastAsia="Times New Roman" w:hAnsi="Times New Roman" w:cs="Times New Roman"/>
          <w:sz w:val="17"/>
          <w:szCs w:val="17"/>
        </w:rPr>
        <w:br/>
        <w:t xml:space="preserve">How was stakeholders' feedback and input sought and incorporated into the evaluation, research, and decision-making activities? </w:t>
      </w:r>
    </w:p>
    <w:p w14:paraId="107A2CCA" w14:textId="77777777" w:rsidR="00FE3A72" w:rsidRPr="00FE3A72" w:rsidRDefault="00FE3A72" w:rsidP="00FE3A72">
      <w:pPr>
        <w:spacing w:after="0" w:line="240" w:lineRule="auto"/>
        <w:rPr>
          <w:rFonts w:ascii="Times New Roman" w:eastAsia="Times New Roman" w:hAnsi="Times New Roman" w:cs="Times New Roman"/>
          <w:sz w:val="24"/>
          <w:szCs w:val="24"/>
        </w:rPr>
      </w:pPr>
      <w:r w:rsidRPr="00FE3A72">
        <w:rPr>
          <w:rFonts w:ascii="Times New Roman" w:eastAsia="Times New Roman" w:hAnsi="Times New Roman" w:cs="Times New Roman"/>
          <w:sz w:val="24"/>
          <w:szCs w:val="24"/>
        </w:rPr>
        <w:object w:dxaOrig="225" w:dyaOrig="225" w14:anchorId="0C34548C">
          <v:shape id="_x0000_i1039" type="#_x0000_t75" style="width:136.5pt;height:60.75pt" o:ole="">
            <v:imagedata r:id="rId48" o:title=""/>
          </v:shape>
          <w:control r:id="rId51" w:name="DefaultOcxName4" w:shapeid="_x0000_i1039"/>
        </w:object>
      </w:r>
      <w:r w:rsidRPr="00FE3A72">
        <w:rPr>
          <w:rFonts w:ascii="Times New Roman" w:eastAsia="Times New Roman" w:hAnsi="Times New Roman" w:cs="Times New Roman"/>
          <w:sz w:val="24"/>
          <w:szCs w:val="24"/>
        </w:rPr>
        <w:br/>
        <w:t xml:space="preserve">Character limit: 10,000 per response, left: 10,000 </w:t>
      </w:r>
    </w:p>
    <w:p w14:paraId="3A1500EC" w14:textId="77777777" w:rsidR="00FE3A72" w:rsidRPr="00FE3A72" w:rsidRDefault="00FE3A72" w:rsidP="00DA4815">
      <w:pPr>
        <w:spacing w:before="100" w:beforeAutospacing="1" w:after="100" w:afterAutospacing="1" w:line="240" w:lineRule="auto"/>
      </w:pPr>
      <w:r w:rsidRPr="00FE3A72">
        <w:rPr>
          <w:rFonts w:ascii="Times New Roman" w:eastAsia="Times New Roman" w:hAnsi="Times New Roman" w:cs="Times New Roman"/>
          <w:sz w:val="24"/>
          <w:szCs w:val="24"/>
        </w:rPr>
        <w:t xml:space="preserve">Tag the standard(s) or component(s) to which the data or changes apply. </w:t>
      </w:r>
    </w:p>
    <w:sectPr w:rsidR="00FE3A72" w:rsidRPr="00FE3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1CA4" w14:textId="77777777" w:rsidR="004C5600" w:rsidRDefault="004C5600" w:rsidP="00181944">
      <w:pPr>
        <w:spacing w:after="0" w:line="240" w:lineRule="auto"/>
      </w:pPr>
      <w:r>
        <w:separator/>
      </w:r>
    </w:p>
  </w:endnote>
  <w:endnote w:type="continuationSeparator" w:id="0">
    <w:p w14:paraId="73B12F3A" w14:textId="77777777" w:rsidR="004C5600" w:rsidRDefault="004C5600" w:rsidP="0018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489D" w14:textId="77777777" w:rsidR="004C5600" w:rsidRDefault="004C5600" w:rsidP="00181944">
      <w:pPr>
        <w:spacing w:after="0" w:line="240" w:lineRule="auto"/>
      </w:pPr>
      <w:r>
        <w:separator/>
      </w:r>
    </w:p>
  </w:footnote>
  <w:footnote w:type="continuationSeparator" w:id="0">
    <w:p w14:paraId="7413E812" w14:textId="77777777" w:rsidR="004C5600" w:rsidRDefault="004C5600" w:rsidP="0018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80C12"/>
    <w:multiLevelType w:val="multilevel"/>
    <w:tmpl w:val="833C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F2477"/>
    <w:multiLevelType w:val="multilevel"/>
    <w:tmpl w:val="4AA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57B06"/>
    <w:multiLevelType w:val="hybridMultilevel"/>
    <w:tmpl w:val="F222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66"/>
    <w:rsid w:val="00117E78"/>
    <w:rsid w:val="00166049"/>
    <w:rsid w:val="00181944"/>
    <w:rsid w:val="001F0265"/>
    <w:rsid w:val="0020766B"/>
    <w:rsid w:val="002C22A1"/>
    <w:rsid w:val="00332AD1"/>
    <w:rsid w:val="003F5750"/>
    <w:rsid w:val="00414703"/>
    <w:rsid w:val="00476150"/>
    <w:rsid w:val="004C5600"/>
    <w:rsid w:val="004D2009"/>
    <w:rsid w:val="0050797D"/>
    <w:rsid w:val="005146CD"/>
    <w:rsid w:val="006100E5"/>
    <w:rsid w:val="00617E42"/>
    <w:rsid w:val="00640459"/>
    <w:rsid w:val="00652768"/>
    <w:rsid w:val="006777A0"/>
    <w:rsid w:val="006B5188"/>
    <w:rsid w:val="00755742"/>
    <w:rsid w:val="007910CE"/>
    <w:rsid w:val="007B689A"/>
    <w:rsid w:val="007D1F4D"/>
    <w:rsid w:val="007E61F7"/>
    <w:rsid w:val="007F3A6B"/>
    <w:rsid w:val="00835B40"/>
    <w:rsid w:val="008A7D67"/>
    <w:rsid w:val="008C652A"/>
    <w:rsid w:val="0091285F"/>
    <w:rsid w:val="0096030C"/>
    <w:rsid w:val="0099021E"/>
    <w:rsid w:val="009F723C"/>
    <w:rsid w:val="00A00DA8"/>
    <w:rsid w:val="00A11E41"/>
    <w:rsid w:val="00AB5DFD"/>
    <w:rsid w:val="00B63366"/>
    <w:rsid w:val="00B76B92"/>
    <w:rsid w:val="00B82EB0"/>
    <w:rsid w:val="00B923A4"/>
    <w:rsid w:val="00B97580"/>
    <w:rsid w:val="00BE026F"/>
    <w:rsid w:val="00C00048"/>
    <w:rsid w:val="00C31155"/>
    <w:rsid w:val="00C57554"/>
    <w:rsid w:val="00C8579F"/>
    <w:rsid w:val="00C93E45"/>
    <w:rsid w:val="00CA45C2"/>
    <w:rsid w:val="00CA6E3B"/>
    <w:rsid w:val="00CB087A"/>
    <w:rsid w:val="00CF124D"/>
    <w:rsid w:val="00D03AC5"/>
    <w:rsid w:val="00D40CB1"/>
    <w:rsid w:val="00DA4815"/>
    <w:rsid w:val="00DB7FE2"/>
    <w:rsid w:val="00DE0BAB"/>
    <w:rsid w:val="00DF57AA"/>
    <w:rsid w:val="00E46D2E"/>
    <w:rsid w:val="00E508AE"/>
    <w:rsid w:val="00E81A44"/>
    <w:rsid w:val="00E963A5"/>
    <w:rsid w:val="00EA79C0"/>
    <w:rsid w:val="00F31DF2"/>
    <w:rsid w:val="00F444CD"/>
    <w:rsid w:val="00F506EA"/>
    <w:rsid w:val="00F649F8"/>
    <w:rsid w:val="00F84E17"/>
    <w:rsid w:val="00FE3A72"/>
    <w:rsid w:val="00FE5386"/>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8A68DB"/>
  <w15:chartTrackingRefBased/>
  <w15:docId w15:val="{F367F663-5E67-428E-A34E-84846919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49F8"/>
    <w:rPr>
      <w:color w:val="0563C1" w:themeColor="hyperlink"/>
      <w:u w:val="single"/>
    </w:rPr>
  </w:style>
  <w:style w:type="paragraph" w:styleId="ListParagraph">
    <w:name w:val="List Paragraph"/>
    <w:basedOn w:val="Normal"/>
    <w:uiPriority w:val="34"/>
    <w:qFormat/>
    <w:rsid w:val="00F506EA"/>
    <w:pPr>
      <w:ind w:left="720"/>
      <w:contextualSpacing/>
    </w:pPr>
  </w:style>
  <w:style w:type="paragraph" w:styleId="NoSpacing">
    <w:name w:val="No Spacing"/>
    <w:uiPriority w:val="1"/>
    <w:qFormat/>
    <w:rsid w:val="001F0265"/>
    <w:pPr>
      <w:spacing w:after="0" w:line="240" w:lineRule="auto"/>
    </w:pPr>
  </w:style>
  <w:style w:type="character" w:styleId="Strong">
    <w:name w:val="Strong"/>
    <w:basedOn w:val="DefaultParagraphFont"/>
    <w:uiPriority w:val="22"/>
    <w:qFormat/>
    <w:rsid w:val="00652768"/>
    <w:rPr>
      <w:b/>
      <w:bCs/>
    </w:rPr>
  </w:style>
  <w:style w:type="paragraph" w:styleId="Header">
    <w:name w:val="header"/>
    <w:basedOn w:val="Normal"/>
    <w:link w:val="HeaderChar"/>
    <w:uiPriority w:val="99"/>
    <w:unhideWhenUsed/>
    <w:rsid w:val="0018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944"/>
  </w:style>
  <w:style w:type="paragraph" w:styleId="Footer">
    <w:name w:val="footer"/>
    <w:basedOn w:val="Normal"/>
    <w:link w:val="FooterChar"/>
    <w:uiPriority w:val="99"/>
    <w:unhideWhenUsed/>
    <w:rsid w:val="0018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944"/>
  </w:style>
  <w:style w:type="character" w:styleId="FollowedHyperlink">
    <w:name w:val="FollowedHyperlink"/>
    <w:basedOn w:val="DefaultParagraphFont"/>
    <w:uiPriority w:val="99"/>
    <w:semiHidden/>
    <w:unhideWhenUsed/>
    <w:rsid w:val="00166049"/>
    <w:rPr>
      <w:color w:val="954F72" w:themeColor="followedHyperlink"/>
      <w:u w:val="single"/>
    </w:rPr>
  </w:style>
  <w:style w:type="character" w:styleId="UnresolvedMention">
    <w:name w:val="Unresolved Mention"/>
    <w:basedOn w:val="DefaultParagraphFont"/>
    <w:uiPriority w:val="99"/>
    <w:semiHidden/>
    <w:unhideWhenUsed/>
    <w:rsid w:val="00DB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431">
      <w:bodyDiv w:val="1"/>
      <w:marLeft w:val="0"/>
      <w:marRight w:val="0"/>
      <w:marTop w:val="0"/>
      <w:marBottom w:val="0"/>
      <w:divBdr>
        <w:top w:val="none" w:sz="0" w:space="0" w:color="auto"/>
        <w:left w:val="none" w:sz="0" w:space="0" w:color="auto"/>
        <w:bottom w:val="none" w:sz="0" w:space="0" w:color="auto"/>
        <w:right w:val="none" w:sz="0" w:space="0" w:color="auto"/>
      </w:divBdr>
    </w:div>
    <w:div w:id="232787639">
      <w:bodyDiv w:val="1"/>
      <w:marLeft w:val="0"/>
      <w:marRight w:val="0"/>
      <w:marTop w:val="0"/>
      <w:marBottom w:val="0"/>
      <w:divBdr>
        <w:top w:val="none" w:sz="0" w:space="0" w:color="auto"/>
        <w:left w:val="none" w:sz="0" w:space="0" w:color="auto"/>
        <w:bottom w:val="none" w:sz="0" w:space="0" w:color="auto"/>
        <w:right w:val="none" w:sz="0" w:space="0" w:color="auto"/>
      </w:divBdr>
      <w:divsChild>
        <w:div w:id="400366893">
          <w:marLeft w:val="0"/>
          <w:marRight w:val="0"/>
          <w:marTop w:val="0"/>
          <w:marBottom w:val="0"/>
          <w:divBdr>
            <w:top w:val="single" w:sz="6" w:space="6" w:color="000000"/>
            <w:left w:val="single" w:sz="6" w:space="6" w:color="000000"/>
            <w:bottom w:val="single" w:sz="6" w:space="6" w:color="000000"/>
            <w:right w:val="single" w:sz="6" w:space="6" w:color="000000"/>
          </w:divBdr>
          <w:divsChild>
            <w:div w:id="18638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8718">
      <w:bodyDiv w:val="1"/>
      <w:marLeft w:val="0"/>
      <w:marRight w:val="0"/>
      <w:marTop w:val="0"/>
      <w:marBottom w:val="0"/>
      <w:divBdr>
        <w:top w:val="none" w:sz="0" w:space="0" w:color="auto"/>
        <w:left w:val="none" w:sz="0" w:space="0" w:color="auto"/>
        <w:bottom w:val="none" w:sz="0" w:space="0" w:color="auto"/>
        <w:right w:val="none" w:sz="0" w:space="0" w:color="auto"/>
      </w:divBdr>
    </w:div>
    <w:div w:id="422722815">
      <w:bodyDiv w:val="1"/>
      <w:marLeft w:val="0"/>
      <w:marRight w:val="0"/>
      <w:marTop w:val="0"/>
      <w:marBottom w:val="0"/>
      <w:divBdr>
        <w:top w:val="none" w:sz="0" w:space="0" w:color="auto"/>
        <w:left w:val="none" w:sz="0" w:space="0" w:color="auto"/>
        <w:bottom w:val="none" w:sz="0" w:space="0" w:color="auto"/>
        <w:right w:val="none" w:sz="0" w:space="0" w:color="auto"/>
      </w:divBdr>
      <w:divsChild>
        <w:div w:id="973759399">
          <w:marLeft w:val="0"/>
          <w:marRight w:val="0"/>
          <w:marTop w:val="0"/>
          <w:marBottom w:val="0"/>
          <w:divBdr>
            <w:top w:val="none" w:sz="0" w:space="0" w:color="auto"/>
            <w:left w:val="none" w:sz="0" w:space="0" w:color="auto"/>
            <w:bottom w:val="none" w:sz="0" w:space="0" w:color="auto"/>
            <w:right w:val="none" w:sz="0" w:space="0" w:color="auto"/>
          </w:divBdr>
        </w:div>
      </w:divsChild>
    </w:div>
    <w:div w:id="455489427">
      <w:bodyDiv w:val="1"/>
      <w:marLeft w:val="0"/>
      <w:marRight w:val="0"/>
      <w:marTop w:val="0"/>
      <w:marBottom w:val="0"/>
      <w:divBdr>
        <w:top w:val="none" w:sz="0" w:space="0" w:color="auto"/>
        <w:left w:val="none" w:sz="0" w:space="0" w:color="auto"/>
        <w:bottom w:val="none" w:sz="0" w:space="0" w:color="auto"/>
        <w:right w:val="none" w:sz="0" w:space="0" w:color="auto"/>
      </w:divBdr>
    </w:div>
    <w:div w:id="1259406060">
      <w:bodyDiv w:val="1"/>
      <w:marLeft w:val="0"/>
      <w:marRight w:val="0"/>
      <w:marTop w:val="0"/>
      <w:marBottom w:val="0"/>
      <w:divBdr>
        <w:top w:val="none" w:sz="0" w:space="0" w:color="auto"/>
        <w:left w:val="none" w:sz="0" w:space="0" w:color="auto"/>
        <w:bottom w:val="none" w:sz="0" w:space="0" w:color="auto"/>
        <w:right w:val="none" w:sz="0" w:space="0" w:color="auto"/>
      </w:divBdr>
    </w:div>
    <w:div w:id="1364668845">
      <w:bodyDiv w:val="1"/>
      <w:marLeft w:val="0"/>
      <w:marRight w:val="0"/>
      <w:marTop w:val="0"/>
      <w:marBottom w:val="0"/>
      <w:divBdr>
        <w:top w:val="none" w:sz="0" w:space="0" w:color="auto"/>
        <w:left w:val="none" w:sz="0" w:space="0" w:color="auto"/>
        <w:bottom w:val="none" w:sz="0" w:space="0" w:color="auto"/>
        <w:right w:val="none" w:sz="0" w:space="0" w:color="auto"/>
      </w:divBdr>
    </w:div>
    <w:div w:id="2047027887">
      <w:bodyDiv w:val="1"/>
      <w:marLeft w:val="0"/>
      <w:marRight w:val="0"/>
      <w:marTop w:val="0"/>
      <w:marBottom w:val="0"/>
      <w:divBdr>
        <w:top w:val="none" w:sz="0" w:space="0" w:color="auto"/>
        <w:left w:val="none" w:sz="0" w:space="0" w:color="auto"/>
        <w:bottom w:val="none" w:sz="0" w:space="0" w:color="auto"/>
        <w:right w:val="none" w:sz="0" w:space="0" w:color="auto"/>
      </w:divBdr>
    </w:div>
    <w:div w:id="2105571694">
      <w:bodyDiv w:val="1"/>
      <w:marLeft w:val="0"/>
      <w:marRight w:val="0"/>
      <w:marTop w:val="0"/>
      <w:marBottom w:val="0"/>
      <w:divBdr>
        <w:top w:val="none" w:sz="0" w:space="0" w:color="auto"/>
        <w:left w:val="none" w:sz="0" w:space="0" w:color="auto"/>
        <w:bottom w:val="none" w:sz="0" w:space="0" w:color="auto"/>
        <w:right w:val="none" w:sz="0" w:space="0" w:color="auto"/>
      </w:divBdr>
      <w:divsChild>
        <w:div w:id="179621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nc.gov/dpi/documents/epp/reports/2018-19/undergrad/undergrad-uncp-2019-performance-report.pdf" TargetMode="External"/><Relationship Id="rId18" Type="http://schemas.openxmlformats.org/officeDocument/2006/relationships/hyperlink" Target="https://files.nc.gov/dpi/documents/epp/report-cards/2018-19/undergrad/uncp-report-card-2019-undergrad.pdf" TargetMode="External"/><Relationship Id="rId26" Type="http://schemas.openxmlformats.org/officeDocument/2006/relationships/hyperlink" Target="https://nslds.ed.gov/nslds/nslds_SA/defaultmanagement/cohortdetail_3yr.cfm?sno=35&amp;ope_id=002950" TargetMode="External"/><Relationship Id="rId39" Type="http://schemas.openxmlformats.org/officeDocument/2006/relationships/hyperlink" Target="https://nslds.ed.gov/nslds/nslds_SA/defaultmanagement/cohortdetail_3yr.cfm?sno=50&amp;ope_id=002975" TargetMode="External"/><Relationship Id="rId21" Type="http://schemas.openxmlformats.org/officeDocument/2006/relationships/hyperlink" Target="https://files.nc.gov/dpi/documents/epp/report-cards/2018-19/msa/uncp-report-card-2019-msa.pdf" TargetMode="External"/><Relationship Id="rId34" Type="http://schemas.openxmlformats.org/officeDocument/2006/relationships/hyperlink" Target="https://nslds.ed.gov/nslds/nslds_SA/defaultmanagement/cohortdetail_3yr.cfm?sno=1&amp;ope_id=002906" TargetMode="External"/><Relationship Id="rId42" Type="http://schemas.openxmlformats.org/officeDocument/2006/relationships/hyperlink" Target="https://nslds.ed.gov/nslds/nslds_SA/defaultmanagement/cohortdetail_3yr.cfm?sno=35&amp;ope_id=002950" TargetMode="External"/><Relationship Id="rId47" Type="http://schemas.openxmlformats.org/officeDocument/2006/relationships/hyperlink" Target="https://nslds.ed.gov/nslds/nslds_SA/defaultmanagement/cohortdetail_3yr.cfm?sno=16&amp;ope_id=002926" TargetMode="External"/><Relationship Id="rId50" Type="http://schemas.openxmlformats.org/officeDocument/2006/relationships/control" Target="activeX/activeX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ncpublicschools.org/effectiveness-model/ncees/" TargetMode="External"/><Relationship Id="rId29" Type="http://schemas.openxmlformats.org/officeDocument/2006/relationships/hyperlink" Target="https://nslds.ed.gov/nslds/nslds_SA/defaultmanagement/cohortdetail_3yr.cfm?sno=18&amp;ope_id=002928" TargetMode="External"/><Relationship Id="rId11" Type="http://schemas.openxmlformats.org/officeDocument/2006/relationships/hyperlink" Target="https://files.nc.gov/dpi/documents/epp/reports/2018-19/undergrad/undergrad-uncp-2019-performance-report.pdf" TargetMode="External"/><Relationship Id="rId24" Type="http://schemas.openxmlformats.org/officeDocument/2006/relationships/hyperlink" Target="https://files.nc.gov/dpi/documents/epp/report-cards/2018-19/msa/uncp-report-card-2019-msa.pdf" TargetMode="External"/><Relationship Id="rId32" Type="http://schemas.openxmlformats.org/officeDocument/2006/relationships/hyperlink" Target="https://nslds.ed.gov/nslds/nslds_SA/defaultmanagement/cohortdetail_3yr.cfm?sno=49&amp;ope_id=002974" TargetMode="External"/><Relationship Id="rId37" Type="http://schemas.openxmlformats.org/officeDocument/2006/relationships/hyperlink" Target="https://nslds.ed.gov/nslds/nslds_SA/defaultmanagement/cohortdetail_3yr.cfm?sno=15&amp;ope_id=002923" TargetMode="External"/><Relationship Id="rId40" Type="http://schemas.openxmlformats.org/officeDocument/2006/relationships/hyperlink" Target="https://nslds.ed.gov/nslds/nslds_SA/defaultmanagement/cohortdetail_3yr.cfm?sno=51&amp;ope_id=002976" TargetMode="External"/><Relationship Id="rId45" Type="http://schemas.openxmlformats.org/officeDocument/2006/relationships/hyperlink" Target="https://nslds.ed.gov/nslds/nslds_SA/defaultmanagement/cohortdetail_3yr.cfm?sno=18&amp;ope_id=002928"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dpi.nc.gov/districts-schools/districts-schools-support/district-human-capital/educator-effectiveness-model" TargetMode="External"/><Relationship Id="rId19" Type="http://schemas.openxmlformats.org/officeDocument/2006/relationships/hyperlink" Target="https://files.nc.gov/dpi/documents/epp/report-cards/2018-19/undergrad/uncp-report-card-2019-undergrad.pdf" TargetMode="External"/><Relationship Id="rId31" Type="http://schemas.openxmlformats.org/officeDocument/2006/relationships/hyperlink" Target="https://nslds.ed.gov/nslds/nslds_SA/defaultmanagement/cohortdetail_3yr.cfm?sno=16&amp;ope_id=002926" TargetMode="External"/><Relationship Id="rId44" Type="http://schemas.openxmlformats.org/officeDocument/2006/relationships/hyperlink" Target="https://nslds.ed.gov/nslds/nslds_SA/defaultmanagement/cohortdetail_3yr.cfm?sno=38&amp;ope_id=002954"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pi.nc.gov/districts-schools/districts-schools-support/district-human-capital/educator-effectiveness-model" TargetMode="External"/><Relationship Id="rId22" Type="http://schemas.openxmlformats.org/officeDocument/2006/relationships/hyperlink" Target="https://files.nc.gov/dpi/documents/epp/report-cards/2017-18/undergraduate/UNCP-Report-Card_2018_U.pdf" TargetMode="External"/><Relationship Id="rId27" Type="http://schemas.openxmlformats.org/officeDocument/2006/relationships/hyperlink" Target="https://nslds.ed.gov/nslds/nslds_SA/defaultmanagement/cohortdetail_3yr.cfm?sno=0&amp;ope_id=002905" TargetMode="External"/><Relationship Id="rId30" Type="http://schemas.openxmlformats.org/officeDocument/2006/relationships/hyperlink" Target="https://nslds.ed.gov/nslds/nslds_SA/defaultmanagement/cohortdetail_3yr.cfm?sno=60&amp;ope_id=002986" TargetMode="External"/><Relationship Id="rId35" Type="http://schemas.openxmlformats.org/officeDocument/2006/relationships/hyperlink" Target="https://nslds.ed.gov/nslds/nslds_SA/defaultmanagement/cohortdetail_3yr.cfm?sno=58&amp;ope_id=002984" TargetMode="External"/><Relationship Id="rId43" Type="http://schemas.openxmlformats.org/officeDocument/2006/relationships/hyperlink" Target="https://nslds.ed.gov/nslds/nslds_SA/defaultmanagement/cohortdetail_3yr.cfm?sno=0&amp;ope_id=002905" TargetMode="External"/><Relationship Id="rId48" Type="http://schemas.openxmlformats.org/officeDocument/2006/relationships/image" Target="media/image1.wmf"/><Relationship Id="rId8" Type="http://schemas.openxmlformats.org/officeDocument/2006/relationships/footnotes" Target="footnotes.xml"/><Relationship Id="rId51" Type="http://schemas.openxmlformats.org/officeDocument/2006/relationships/control" Target="activeX/activeX3.xml"/><Relationship Id="rId3" Type="http://schemas.openxmlformats.org/officeDocument/2006/relationships/customXml" Target="../customXml/item3.xml"/><Relationship Id="rId12" Type="http://schemas.openxmlformats.org/officeDocument/2006/relationships/hyperlink" Target="https://files.nc.gov/dpi/documents/epp/report-cards/2018-19/undergrad/uncp-report-card-2019-undergrad.pdf" TargetMode="External"/><Relationship Id="rId17" Type="http://schemas.openxmlformats.org/officeDocument/2006/relationships/hyperlink" Target="https://files.nc.gov/dpi/documents/epp/report-cards/2018-19/undergrad/uncp-report-card-2019-undergrad.pdf" TargetMode="External"/><Relationship Id="rId25" Type="http://schemas.openxmlformats.org/officeDocument/2006/relationships/hyperlink" Target="https://nslds.ed.gov/nslds/nslds_SA/defaultmanagement/cohortdetail_3yr.cfm?sno=55&amp;ope_id=002981" TargetMode="External"/><Relationship Id="rId33" Type="http://schemas.openxmlformats.org/officeDocument/2006/relationships/hyperlink" Target="https://nslds.ed.gov/nslds/nslds_SA/defaultmanagement/cohortdetail_3yr.cfm?sno=48&amp;ope_id=002972" TargetMode="External"/><Relationship Id="rId38" Type="http://schemas.openxmlformats.org/officeDocument/2006/relationships/hyperlink" Target="https://nslds.ed.gov/nslds/nslds_SA/defaultmanagement/cohortdetail_3yr.cfm?sno=55&amp;ope_id=002981" TargetMode="External"/><Relationship Id="rId46" Type="http://schemas.openxmlformats.org/officeDocument/2006/relationships/hyperlink" Target="https://nslds.ed.gov/nslds/nslds_SA/defaultmanagement/cohortdetail_3yr.cfm?sno=60&amp;ope_id=002986" TargetMode="External"/><Relationship Id="rId20" Type="http://schemas.openxmlformats.org/officeDocument/2006/relationships/hyperlink" Target="https://files.nc.gov/dpi/documents/epp/report-cards/2018-19/grad/uncp-report-card-2019-graduate.pdf" TargetMode="External"/><Relationship Id="rId41" Type="http://schemas.openxmlformats.org/officeDocument/2006/relationships/hyperlink" Target="https://nslds.ed.gov/nslds/nslds_SA/defaultmanagement/cohortdetail_3yr.cfm?sno=2&amp;ope_id=00290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files.nc.gov/dpi/documents/epp/report-cards/2018-19/undergrad/uncp-report-card-2019-undergrad.pdf" TargetMode="External"/><Relationship Id="rId23" Type="http://schemas.openxmlformats.org/officeDocument/2006/relationships/hyperlink" Target="https://files.nc.gov/dpi/documents/epp/report-cards/2018-19/grad/uncp-report-card-2019-graduate.pdf" TargetMode="External"/><Relationship Id="rId28" Type="http://schemas.openxmlformats.org/officeDocument/2006/relationships/hyperlink" Target="https://nslds.ed.gov/nslds/nslds_SA/defaultmanagement/cohortdetail_3yr.cfm?sno=38&amp;ope_id=002954" TargetMode="External"/><Relationship Id="rId36" Type="http://schemas.openxmlformats.org/officeDocument/2006/relationships/hyperlink" Target="https://nslds.ed.gov/nslds/nslds_SA/defaultmanagement/cohortdetail_3yr.cfm?sno=61&amp;ope_id=003981" TargetMode="External"/><Relationship Id="rId4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E0883DBAAB445A716C1E7233A49C6" ma:contentTypeVersion="15" ma:contentTypeDescription="Create a new document." ma:contentTypeScope="" ma:versionID="483c00a67e07dc36ab8bbce4e41aa390">
  <xsd:schema xmlns:xsd="http://www.w3.org/2001/XMLSchema" xmlns:xs="http://www.w3.org/2001/XMLSchema" xmlns:p="http://schemas.microsoft.com/office/2006/metadata/properties" xmlns:ns1="http://schemas.microsoft.com/sharepoint/v3" xmlns:ns3="f3f9c46f-e737-42d9-abfd-e1bcf74b690f" xmlns:ns4="b7e2a492-c0a9-47f3-9ecd-823c8d0e7038" targetNamespace="http://schemas.microsoft.com/office/2006/metadata/properties" ma:root="true" ma:fieldsID="4bac3cd135b3f6f4e6843aa33da15f8d" ns1:_="" ns3:_="" ns4:_="">
    <xsd:import namespace="http://schemas.microsoft.com/sharepoint/v3"/>
    <xsd:import namespace="f3f9c46f-e737-42d9-abfd-e1bcf74b690f"/>
    <xsd:import namespace="b7e2a492-c0a9-47f3-9ecd-823c8d0e703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9c46f-e737-42d9-abfd-e1bcf74b69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2a492-c0a9-47f3-9ecd-823c8d0e703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55F0B2-8340-4FA1-9BE1-8D369CF27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f9c46f-e737-42d9-abfd-e1bcf74b690f"/>
    <ds:schemaRef ds:uri="b7e2a492-c0a9-47f3-9ecd-823c8d0e7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5C5F3-4363-444D-86CF-9CA3954A94DA}">
  <ds:schemaRefs>
    <ds:schemaRef ds:uri="http://schemas.microsoft.com/sharepoint/v3/contenttype/forms"/>
  </ds:schemaRefs>
</ds:datastoreItem>
</file>

<file path=customXml/itemProps3.xml><?xml version="1.0" encoding="utf-8"?>
<ds:datastoreItem xmlns:ds="http://schemas.openxmlformats.org/officeDocument/2006/customXml" ds:itemID="{B55FD3FD-1DDD-437B-A7BB-4B67D710B9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Klinikowski</dc:creator>
  <cp:keywords/>
  <dc:description/>
  <cp:lastModifiedBy>Michelle F. Locklear</cp:lastModifiedBy>
  <cp:revision>2</cp:revision>
  <dcterms:created xsi:type="dcterms:W3CDTF">2020-05-12T16:41:00Z</dcterms:created>
  <dcterms:modified xsi:type="dcterms:W3CDTF">2020-05-12T16:41:00Z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0x010100667E0883DBAAB445A716C1E7233A49C6</vt:lpwstr>
  </property>
</Properties>
</file>