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5999" w:rsidRPr="00C51DB3" w:rsidRDefault="00C51DB3" w:rsidP="00C51DB3">
      <w:pPr>
        <w:spacing w:after="0" w:line="240" w:lineRule="auto"/>
        <w:jc w:val="center"/>
        <w:rPr>
          <w:b/>
        </w:rPr>
      </w:pPr>
      <w:r w:rsidRPr="00C51DB3">
        <w:rPr>
          <w:b/>
        </w:rPr>
        <w:t>Faculty &amp; Institutional Affairs Committee (FIAC)</w:t>
      </w:r>
    </w:p>
    <w:p w:rsidR="00C51DB3" w:rsidRPr="00C51DB3" w:rsidRDefault="000442E0" w:rsidP="00C51DB3">
      <w:pPr>
        <w:spacing w:after="0" w:line="240" w:lineRule="auto"/>
        <w:jc w:val="center"/>
        <w:rPr>
          <w:b/>
        </w:rPr>
      </w:pPr>
      <w:r>
        <w:rPr>
          <w:b/>
        </w:rPr>
        <w:t xml:space="preserve">Tuesday, </w:t>
      </w:r>
      <w:r w:rsidR="00FB252A">
        <w:rPr>
          <w:b/>
        </w:rPr>
        <w:t>March</w:t>
      </w:r>
      <w:r w:rsidR="006903B3">
        <w:rPr>
          <w:b/>
        </w:rPr>
        <w:t xml:space="preserve"> 19</w:t>
      </w:r>
      <w:r w:rsidR="00B75773">
        <w:rPr>
          <w:b/>
        </w:rPr>
        <w:t>, 2019</w:t>
      </w:r>
      <w:r w:rsidR="00C51DB3" w:rsidRPr="00C51DB3">
        <w:rPr>
          <w:b/>
        </w:rPr>
        <w:t xml:space="preserve"> at 3:30pm</w:t>
      </w:r>
    </w:p>
    <w:p w:rsidR="00C51DB3" w:rsidRPr="00980B8A" w:rsidRDefault="00980B8A" w:rsidP="00C51DB3">
      <w:pPr>
        <w:spacing w:after="0" w:line="240" w:lineRule="auto"/>
        <w:jc w:val="center"/>
        <w:rPr>
          <w:b/>
          <w:color w:val="FF0000"/>
        </w:rPr>
      </w:pPr>
      <w:r w:rsidRPr="00980B8A">
        <w:rPr>
          <w:b/>
          <w:color w:val="FF0000"/>
        </w:rPr>
        <w:t xml:space="preserve">Chavis University Center </w:t>
      </w:r>
      <w:r w:rsidR="00C51DB3" w:rsidRPr="00980B8A">
        <w:rPr>
          <w:b/>
          <w:color w:val="FF0000"/>
        </w:rPr>
        <w:t>2</w:t>
      </w:r>
      <w:r w:rsidRPr="00980B8A">
        <w:rPr>
          <w:b/>
          <w:color w:val="FF0000"/>
        </w:rPr>
        <w:t>3</w:t>
      </w:r>
      <w:r w:rsidR="00792E13" w:rsidRPr="00980B8A">
        <w:rPr>
          <w:b/>
          <w:color w:val="FF0000"/>
        </w:rPr>
        <w:t>3</w:t>
      </w:r>
    </w:p>
    <w:p w:rsidR="000442E0" w:rsidRDefault="000442E0" w:rsidP="00C51DB3">
      <w:pPr>
        <w:spacing w:after="0" w:line="240" w:lineRule="auto"/>
        <w:jc w:val="center"/>
        <w:rPr>
          <w:b/>
        </w:rPr>
      </w:pPr>
    </w:p>
    <w:p w:rsidR="000442E0" w:rsidRPr="00C51DB3" w:rsidRDefault="000442E0" w:rsidP="00C51DB3">
      <w:pPr>
        <w:spacing w:after="0" w:line="240" w:lineRule="auto"/>
        <w:jc w:val="center"/>
        <w:rPr>
          <w:b/>
        </w:rPr>
      </w:pPr>
      <w:r>
        <w:rPr>
          <w:b/>
        </w:rPr>
        <w:t>AGENDA</w:t>
      </w:r>
    </w:p>
    <w:p w:rsidR="00F45999" w:rsidRDefault="00F45999"/>
    <w:p w:rsidR="00C51DB3" w:rsidRDefault="00C51DB3" w:rsidP="00C51DB3">
      <w:pPr>
        <w:spacing w:after="0" w:line="240" w:lineRule="auto"/>
      </w:pPr>
      <w:r w:rsidRPr="00C51DB3">
        <w:rPr>
          <w:b/>
        </w:rPr>
        <w:t>Committee Members</w:t>
      </w:r>
      <w:r>
        <w:t>:</w:t>
      </w:r>
    </w:p>
    <w:p w:rsidR="00304084" w:rsidRDefault="00304084" w:rsidP="00304084">
      <w:pPr>
        <w:spacing w:after="0" w:line="240" w:lineRule="auto"/>
      </w:pPr>
      <w:r>
        <w:t>Heather Kimberly Dial (Senator)</w:t>
      </w:r>
    </w:p>
    <w:p w:rsidR="009951CA" w:rsidRPr="00FB252A" w:rsidRDefault="00FB252A" w:rsidP="008C6EFB">
      <w:pPr>
        <w:spacing w:after="0" w:line="240" w:lineRule="auto"/>
      </w:pPr>
      <w:r>
        <w:t>Wendy</w:t>
      </w:r>
      <w:r w:rsidR="009951CA" w:rsidRPr="00FB252A">
        <w:t xml:space="preserve"> Miller (Senator)</w:t>
      </w:r>
    </w:p>
    <w:p w:rsidR="008C6EFB" w:rsidRDefault="008C6EFB" w:rsidP="008C6EFB">
      <w:pPr>
        <w:spacing w:after="0" w:line="240" w:lineRule="auto"/>
      </w:pPr>
      <w:r>
        <w:t>Nathan Phillippi (Senator)</w:t>
      </w:r>
    </w:p>
    <w:p w:rsidR="008C6EFB" w:rsidRDefault="008C6EFB" w:rsidP="008C6EFB">
      <w:pPr>
        <w:spacing w:after="0" w:line="240" w:lineRule="auto"/>
      </w:pPr>
      <w:r>
        <w:t>Melisa Schaub (Senator)</w:t>
      </w:r>
    </w:p>
    <w:p w:rsidR="00571DB0" w:rsidRDefault="00571DB0" w:rsidP="00304084">
      <w:pPr>
        <w:spacing w:after="0" w:line="240" w:lineRule="auto"/>
      </w:pPr>
      <w:r>
        <w:t>Robin Snead (Senator)</w:t>
      </w:r>
    </w:p>
    <w:p w:rsidR="00304084" w:rsidRDefault="00304084" w:rsidP="00304084">
      <w:pPr>
        <w:spacing w:after="0" w:line="240" w:lineRule="auto"/>
      </w:pPr>
      <w:r>
        <w:t>Sally Vallabha (Senator)</w:t>
      </w:r>
    </w:p>
    <w:p w:rsidR="009951CA" w:rsidRDefault="009951CA" w:rsidP="009951CA">
      <w:pPr>
        <w:spacing w:after="0" w:line="240" w:lineRule="auto"/>
      </w:pPr>
      <w:r>
        <w:t>Larry Arnold (Chair; Faculty Evaluation &amp; Review Subcommittee)</w:t>
      </w:r>
    </w:p>
    <w:p w:rsidR="009951CA" w:rsidRDefault="009951CA" w:rsidP="009951CA">
      <w:pPr>
        <w:spacing w:after="0" w:line="240" w:lineRule="auto"/>
      </w:pPr>
      <w:r>
        <w:t>Autumn Lauzon (Chair; Faculty Development &amp; Welfare Subcommittee)</w:t>
      </w:r>
    </w:p>
    <w:p w:rsidR="00C51DB3" w:rsidRDefault="00571DB0" w:rsidP="00C51DB3">
      <w:pPr>
        <w:spacing w:after="0" w:line="240" w:lineRule="auto"/>
      </w:pPr>
      <w:r>
        <w:t>Walter Lewallen</w:t>
      </w:r>
      <w:r w:rsidR="00C51DB3">
        <w:t xml:space="preserve"> </w:t>
      </w:r>
      <w:r w:rsidR="000442E0">
        <w:t>(</w:t>
      </w:r>
      <w:r w:rsidR="00C51DB3">
        <w:t>Chair</w:t>
      </w:r>
      <w:r w:rsidR="000442E0">
        <w:t>; Health, Safety and Environment Subcommittee)</w:t>
      </w:r>
    </w:p>
    <w:p w:rsidR="00C51DB3" w:rsidRDefault="00C51DB3" w:rsidP="00C51DB3">
      <w:pPr>
        <w:spacing w:after="0" w:line="240" w:lineRule="auto"/>
      </w:pPr>
      <w:r>
        <w:t>Scott Billingsley</w:t>
      </w:r>
      <w:r w:rsidR="000442E0">
        <w:t xml:space="preserve"> (</w:t>
      </w:r>
      <w:r>
        <w:t>AVC for Academic Affairs</w:t>
      </w:r>
      <w:r w:rsidR="000442E0">
        <w:t>)</w:t>
      </w:r>
    </w:p>
    <w:p w:rsidR="00C51DB3" w:rsidRDefault="00571DB0" w:rsidP="00C51DB3">
      <w:pPr>
        <w:spacing w:after="0" w:line="240" w:lineRule="auto"/>
      </w:pPr>
      <w:r>
        <w:t>Bryan Robinson</w:t>
      </w:r>
      <w:r w:rsidR="000442E0">
        <w:t xml:space="preserve"> (</w:t>
      </w:r>
      <w:r w:rsidR="00C51DB3">
        <w:t>VC for Advancement</w:t>
      </w:r>
      <w:r w:rsidR="000442E0">
        <w:t>)</w:t>
      </w:r>
    </w:p>
    <w:p w:rsidR="00C51DB3" w:rsidRDefault="00C51DB3" w:rsidP="00C51DB3">
      <w:pPr>
        <w:spacing w:after="0" w:line="240" w:lineRule="auto"/>
      </w:pPr>
      <w:r>
        <w:t>Stewar</w:t>
      </w:r>
      <w:r w:rsidR="007E7A51">
        <w:t>t</w:t>
      </w:r>
      <w:r>
        <w:t xml:space="preserve"> Thomas</w:t>
      </w:r>
      <w:r w:rsidR="000442E0">
        <w:t xml:space="preserve"> (</w:t>
      </w:r>
      <w:r>
        <w:t>VC for Finance &amp; Administration</w:t>
      </w:r>
      <w:r w:rsidR="000442E0">
        <w:t>)</w:t>
      </w:r>
    </w:p>
    <w:p w:rsidR="00C51DB3" w:rsidRPr="0039077B" w:rsidRDefault="00C51DB3" w:rsidP="00C51DB3">
      <w:pPr>
        <w:spacing w:after="0" w:line="240" w:lineRule="auto"/>
      </w:pPr>
      <w:r>
        <w:t>Ottis Murray</w:t>
      </w:r>
      <w:r w:rsidR="000442E0">
        <w:t xml:space="preserve"> (</w:t>
      </w:r>
      <w:r>
        <w:t>Chair</w:t>
      </w:r>
      <w:r w:rsidR="000442E0">
        <w:t>; Faculty &amp; Institutional Affairs Committee)</w:t>
      </w:r>
    </w:p>
    <w:p w:rsidR="009951CA" w:rsidRDefault="009951CA"/>
    <w:p w:rsidR="00323C00" w:rsidRPr="0039077B" w:rsidRDefault="00323C00">
      <w:r w:rsidRPr="0039077B">
        <w:t>Order of Business</w:t>
      </w:r>
    </w:p>
    <w:p w:rsidR="00323C00" w:rsidRPr="0039077B" w:rsidRDefault="00323C00" w:rsidP="000442E0">
      <w:pPr>
        <w:pStyle w:val="ListParagraph"/>
        <w:numPr>
          <w:ilvl w:val="0"/>
          <w:numId w:val="1"/>
        </w:numPr>
      </w:pPr>
      <w:r w:rsidRPr="0039077B">
        <w:t>Call to Order</w:t>
      </w:r>
    </w:p>
    <w:p w:rsidR="00957E0D" w:rsidRDefault="00B472BC" w:rsidP="000442E0">
      <w:pPr>
        <w:pStyle w:val="ListParagraph"/>
        <w:numPr>
          <w:ilvl w:val="0"/>
          <w:numId w:val="1"/>
        </w:numPr>
      </w:pPr>
      <w:r>
        <w:t xml:space="preserve">Approval of Minutes from </w:t>
      </w:r>
      <w:r w:rsidR="00FB252A">
        <w:t>February 19, 2019</w:t>
      </w:r>
    </w:p>
    <w:p w:rsidR="00323C00" w:rsidRDefault="00323C00" w:rsidP="000442E0">
      <w:pPr>
        <w:pStyle w:val="ListParagraph"/>
        <w:numPr>
          <w:ilvl w:val="0"/>
          <w:numId w:val="1"/>
        </w:numPr>
      </w:pPr>
      <w:r w:rsidRPr="0039077B">
        <w:t>Approval of Agenda</w:t>
      </w:r>
    </w:p>
    <w:p w:rsidR="00323C00" w:rsidRDefault="00323C00" w:rsidP="000442E0">
      <w:pPr>
        <w:pStyle w:val="ListParagraph"/>
        <w:numPr>
          <w:ilvl w:val="0"/>
          <w:numId w:val="1"/>
        </w:numPr>
      </w:pPr>
      <w:r w:rsidRPr="0039077B">
        <w:t>Report from the Chair</w:t>
      </w:r>
    </w:p>
    <w:p w:rsidR="00323C00" w:rsidRDefault="00323C00" w:rsidP="000442E0">
      <w:pPr>
        <w:pStyle w:val="ListParagraph"/>
        <w:numPr>
          <w:ilvl w:val="0"/>
          <w:numId w:val="1"/>
        </w:numPr>
      </w:pPr>
      <w:r w:rsidRPr="0039077B">
        <w:t>Reports from Administrators</w:t>
      </w:r>
    </w:p>
    <w:p w:rsidR="00213605" w:rsidRDefault="00571DB0" w:rsidP="00213605">
      <w:pPr>
        <w:pStyle w:val="ListParagraph"/>
        <w:numPr>
          <w:ilvl w:val="1"/>
          <w:numId w:val="1"/>
        </w:numPr>
      </w:pPr>
      <w:r>
        <w:t>Vice Chancellor for Finance &amp; Administration</w:t>
      </w:r>
    </w:p>
    <w:p w:rsidR="00571DB0" w:rsidRDefault="00571DB0" w:rsidP="00213605">
      <w:pPr>
        <w:pStyle w:val="ListParagraph"/>
        <w:numPr>
          <w:ilvl w:val="1"/>
          <w:numId w:val="1"/>
        </w:numPr>
      </w:pPr>
      <w:r>
        <w:t>Vice Chancellor for Advance</w:t>
      </w:r>
      <w:r w:rsidR="008C6EFB">
        <w:t>ment</w:t>
      </w:r>
    </w:p>
    <w:p w:rsidR="008C6EFB" w:rsidRPr="0039077B" w:rsidRDefault="008C6EFB" w:rsidP="008C6EFB">
      <w:pPr>
        <w:pStyle w:val="ListParagraph"/>
        <w:numPr>
          <w:ilvl w:val="1"/>
          <w:numId w:val="1"/>
        </w:numPr>
      </w:pPr>
      <w:r w:rsidRPr="008C6EFB">
        <w:t>Associate Vice Chancellor for Academic Affairs</w:t>
      </w:r>
    </w:p>
    <w:p w:rsidR="00323C00" w:rsidRDefault="00323C00" w:rsidP="000442E0">
      <w:pPr>
        <w:pStyle w:val="ListParagraph"/>
        <w:numPr>
          <w:ilvl w:val="0"/>
          <w:numId w:val="1"/>
        </w:numPr>
      </w:pPr>
      <w:r w:rsidRPr="0039077B">
        <w:t>Reports from Subcommittees</w:t>
      </w:r>
    </w:p>
    <w:p w:rsidR="00213605" w:rsidRDefault="00571DB0" w:rsidP="00213605">
      <w:pPr>
        <w:pStyle w:val="ListParagraph"/>
        <w:numPr>
          <w:ilvl w:val="1"/>
          <w:numId w:val="1"/>
        </w:numPr>
      </w:pPr>
      <w:r>
        <w:t>Faculty Development &amp; Welfare</w:t>
      </w:r>
    </w:p>
    <w:p w:rsidR="00571DB0" w:rsidRDefault="00571DB0" w:rsidP="00213605">
      <w:pPr>
        <w:pStyle w:val="ListParagraph"/>
        <w:numPr>
          <w:ilvl w:val="1"/>
          <w:numId w:val="1"/>
        </w:numPr>
      </w:pPr>
      <w:r>
        <w:t>Faculty Evaluation &amp; Review</w:t>
      </w:r>
    </w:p>
    <w:p w:rsidR="00571DB0" w:rsidRDefault="00571DB0" w:rsidP="00FB252A">
      <w:pPr>
        <w:pStyle w:val="ListParagraph"/>
        <w:numPr>
          <w:ilvl w:val="1"/>
          <w:numId w:val="1"/>
        </w:numPr>
      </w:pPr>
      <w:r>
        <w:t>Health, Safety &amp; Environment</w:t>
      </w:r>
    </w:p>
    <w:p w:rsidR="00FB252A" w:rsidRDefault="00FB252A" w:rsidP="00FB252A">
      <w:pPr>
        <w:pStyle w:val="ListParagraph"/>
        <w:numPr>
          <w:ilvl w:val="0"/>
          <w:numId w:val="1"/>
        </w:numPr>
      </w:pPr>
      <w:r>
        <w:t>New Business</w:t>
      </w:r>
    </w:p>
    <w:p w:rsidR="00980B8A" w:rsidRDefault="00980B8A" w:rsidP="00980B8A">
      <w:pPr>
        <w:pStyle w:val="ListParagraph"/>
        <w:numPr>
          <w:ilvl w:val="0"/>
          <w:numId w:val="15"/>
        </w:numPr>
      </w:pPr>
      <w:r>
        <w:t>Dr. Shilpa Pai – Chair of Advising &amp; Retention</w:t>
      </w:r>
    </w:p>
    <w:p w:rsidR="00AC42A0" w:rsidRPr="00234575" w:rsidRDefault="0061395D" w:rsidP="00AC42A0">
      <w:pPr>
        <w:pStyle w:val="ListParagraph"/>
        <w:numPr>
          <w:ilvl w:val="0"/>
          <w:numId w:val="22"/>
        </w:numPr>
        <w:jc w:val="center"/>
        <w:rPr>
          <w:rFonts w:ascii="Times New Roman" w:hAnsi="Times New Roman" w:cs="Times New Roman"/>
          <w:sz w:val="24"/>
          <w:szCs w:val="24"/>
        </w:rPr>
      </w:pPr>
      <w:r>
        <w:t xml:space="preserve">Attachment 1- </w:t>
      </w:r>
      <w:r w:rsidR="00980B8A">
        <w:t>Edits to Academic Advisement section</w:t>
      </w:r>
      <w:r>
        <w:t xml:space="preserve">: </w:t>
      </w:r>
      <w:r w:rsidR="00AC42A0">
        <w:t>Fac</w:t>
      </w:r>
      <w:r w:rsidR="00980B8A">
        <w:t>ulty Handbook (p162-163)</w:t>
      </w:r>
      <w:r w:rsidR="00AC42A0" w:rsidRPr="00AC42A0">
        <w:rPr>
          <w:rFonts w:ascii="Times New Roman" w:hAnsi="Times New Roman" w:cs="Times New Roman"/>
          <w:sz w:val="24"/>
          <w:szCs w:val="24"/>
        </w:rPr>
        <w:t xml:space="preserve">: </w:t>
      </w:r>
      <w:hyperlink r:id="rId6" w:history="1">
        <w:r w:rsidR="00AC42A0" w:rsidRPr="00AC42A0">
          <w:rPr>
            <w:rStyle w:val="Hyperlink"/>
            <w:rFonts w:ascii="Times New Roman" w:hAnsi="Times New Roman" w:cs="Times New Roman"/>
            <w:sz w:val="24"/>
            <w:szCs w:val="24"/>
          </w:rPr>
          <w:t>https://www.uncp.edu/resources/academic-affairs/faculty-handbook</w:t>
        </w:r>
      </w:hyperlink>
    </w:p>
    <w:p w:rsidR="00234575" w:rsidRDefault="00234575" w:rsidP="00234575">
      <w:pPr>
        <w:spacing w:after="0" w:line="240" w:lineRule="auto"/>
      </w:pPr>
      <w:r>
        <w:t>VIII.</w:t>
      </w:r>
      <w:r>
        <w:tab/>
      </w:r>
      <w:proofErr w:type="gramStart"/>
      <w:r w:rsidR="00AC42A0">
        <w:t>For</w:t>
      </w:r>
      <w:proofErr w:type="gramEnd"/>
      <w:r w:rsidR="00AC42A0">
        <w:t xml:space="preserve"> the Good of the Order</w:t>
      </w:r>
    </w:p>
    <w:p w:rsidR="00234575" w:rsidRDefault="00234575" w:rsidP="00234575">
      <w:pPr>
        <w:spacing w:after="0" w:line="240" w:lineRule="auto"/>
      </w:pPr>
      <w:r>
        <w:t>IX.</w:t>
      </w:r>
      <w:r>
        <w:tab/>
      </w:r>
      <w:r w:rsidR="00AC42A0" w:rsidRPr="0039077B">
        <w:t>Announcements</w:t>
      </w:r>
    </w:p>
    <w:p w:rsidR="00AC42A0" w:rsidRPr="0039077B" w:rsidRDefault="00234575" w:rsidP="00234575">
      <w:pPr>
        <w:spacing w:after="0" w:line="240" w:lineRule="auto"/>
      </w:pPr>
      <w:r>
        <w:t>X.</w:t>
      </w:r>
      <w:r>
        <w:tab/>
      </w:r>
      <w:r w:rsidR="00AC42A0" w:rsidRPr="0039077B">
        <w:t>Adjournment</w:t>
      </w:r>
    </w:p>
    <w:p w:rsidR="00234575" w:rsidRDefault="00234575" w:rsidP="00AC42A0"/>
    <w:p w:rsidR="00AC42A0" w:rsidRDefault="00AC42A0" w:rsidP="00AC42A0">
      <w:r w:rsidRPr="0039077B">
        <w:t xml:space="preserve">The next meeting will be held at 3:30 pm, </w:t>
      </w:r>
      <w:r>
        <w:t>April 16, 2019</w:t>
      </w:r>
      <w:r w:rsidRPr="0039077B">
        <w:t>.</w:t>
      </w:r>
    </w:p>
    <w:p w:rsidR="00AC42A0" w:rsidRPr="00AC42A0" w:rsidRDefault="00AC42A0" w:rsidP="00D14CF2">
      <w:pPr>
        <w:pStyle w:val="Heading4"/>
        <w:spacing w:before="0"/>
        <w:rPr>
          <w:rFonts w:ascii="Times New Roman" w:eastAsia="MS Mincho" w:hAnsi="Times New Roman"/>
          <w:color w:val="000000" w:themeColor="text1"/>
          <w:szCs w:val="24"/>
        </w:rPr>
      </w:pPr>
      <w:r w:rsidRPr="00AC42A0">
        <w:rPr>
          <w:rFonts w:ascii="Times New Roman" w:eastAsia="MS Mincho" w:hAnsi="Times New Roman"/>
          <w:color w:val="000000" w:themeColor="text1"/>
          <w:szCs w:val="24"/>
        </w:rPr>
        <w:lastRenderedPageBreak/>
        <w:t>Attachment 1</w:t>
      </w:r>
    </w:p>
    <w:p w:rsidR="00AC42A0" w:rsidRDefault="00AC42A0" w:rsidP="00D14CF2">
      <w:pPr>
        <w:pStyle w:val="Heading4"/>
        <w:spacing w:before="0"/>
        <w:rPr>
          <w:rFonts w:ascii="Times New Roman" w:eastAsia="MS Mincho" w:hAnsi="Times New Roman"/>
          <w:color w:val="00B050"/>
          <w:szCs w:val="24"/>
          <w:u w:val="single"/>
        </w:rPr>
      </w:pPr>
    </w:p>
    <w:p w:rsidR="00AC42A0" w:rsidRPr="00B15AFF" w:rsidRDefault="00AC42A0" w:rsidP="00D14CF2">
      <w:pPr>
        <w:pStyle w:val="Heading4"/>
        <w:spacing w:before="0"/>
        <w:rPr>
          <w:rFonts w:ascii="Times New Roman" w:eastAsia="MS Mincho" w:hAnsi="Times New Roman"/>
          <w:color w:val="00B050"/>
          <w:szCs w:val="24"/>
          <w:u w:val="single"/>
        </w:rPr>
      </w:pPr>
      <w:r w:rsidRPr="00B15AFF">
        <w:rPr>
          <w:rFonts w:ascii="Times New Roman" w:eastAsia="MS Mincho" w:hAnsi="Times New Roman"/>
          <w:color w:val="00B050"/>
          <w:szCs w:val="24"/>
          <w:u w:val="single"/>
        </w:rPr>
        <w:t xml:space="preserve">Academic Advising </w:t>
      </w:r>
    </w:p>
    <w:p w:rsidR="00AC42A0" w:rsidRPr="00B15AFF" w:rsidRDefault="00AC42A0" w:rsidP="00D14CF2">
      <w:pPr>
        <w:widowControl w:val="0"/>
        <w:autoSpaceDE w:val="0"/>
        <w:autoSpaceDN w:val="0"/>
        <w:adjustRightInd w:val="0"/>
        <w:rPr>
          <w:rFonts w:ascii="Times New Roman" w:hAnsi="Times New Roman" w:cs="Times New Roman"/>
          <w:sz w:val="24"/>
          <w:szCs w:val="24"/>
        </w:rPr>
      </w:pPr>
      <w:r w:rsidRPr="00B15AFF">
        <w:rPr>
          <w:rFonts w:ascii="Times New Roman" w:hAnsi="Times New Roman" w:cs="Times New Roman"/>
          <w:sz w:val="24"/>
          <w:szCs w:val="24"/>
        </w:rPr>
        <w:t xml:space="preserve">Academic </w:t>
      </w:r>
      <w:proofErr w:type="spellStart"/>
      <w:r w:rsidRPr="00B15AFF">
        <w:rPr>
          <w:rFonts w:ascii="Times New Roman" w:hAnsi="Times New Roman" w:cs="Times New Roman"/>
          <w:sz w:val="24"/>
          <w:szCs w:val="24"/>
        </w:rPr>
        <w:t>advis</w:t>
      </w:r>
      <w:r w:rsidRPr="00B15AFF">
        <w:rPr>
          <w:rFonts w:ascii="Times New Roman" w:hAnsi="Times New Roman" w:cs="Times New Roman"/>
          <w:color w:val="00B050"/>
          <w:sz w:val="24"/>
          <w:szCs w:val="24"/>
        </w:rPr>
        <w:t>ing</w:t>
      </w:r>
      <w:r w:rsidRPr="00B15AFF">
        <w:rPr>
          <w:rFonts w:ascii="Times New Roman" w:hAnsi="Times New Roman" w:cs="Times New Roman"/>
          <w:strike/>
          <w:color w:val="FF0000"/>
          <w:sz w:val="24"/>
          <w:szCs w:val="24"/>
        </w:rPr>
        <w:t>ement</w:t>
      </w:r>
      <w:proofErr w:type="spellEnd"/>
      <w:r w:rsidRPr="00B15AFF">
        <w:rPr>
          <w:rFonts w:ascii="Times New Roman" w:hAnsi="Times New Roman" w:cs="Times New Roman"/>
          <w:sz w:val="24"/>
          <w:szCs w:val="24"/>
        </w:rPr>
        <w:t xml:space="preserve"> is a campus-wide responsibility shared by both faculty and </w:t>
      </w:r>
      <w:r w:rsidRPr="00B15AFF">
        <w:rPr>
          <w:rFonts w:ascii="Times New Roman" w:hAnsi="Times New Roman" w:cs="Times New Roman"/>
          <w:strike/>
          <w:color w:val="FF0000"/>
          <w:sz w:val="24"/>
          <w:szCs w:val="24"/>
        </w:rPr>
        <w:t xml:space="preserve">the </w:t>
      </w:r>
      <w:r w:rsidRPr="00B15AFF">
        <w:rPr>
          <w:rFonts w:ascii="Times New Roman" w:hAnsi="Times New Roman" w:cs="Times New Roman"/>
          <w:sz w:val="24"/>
          <w:szCs w:val="24"/>
        </w:rPr>
        <w:t xml:space="preserve">staff of </w:t>
      </w:r>
      <w:r w:rsidRPr="00B15AFF">
        <w:rPr>
          <w:rFonts w:ascii="Times New Roman" w:hAnsi="Times New Roman" w:cs="Times New Roman"/>
          <w:color w:val="00B050"/>
          <w:sz w:val="24"/>
          <w:szCs w:val="24"/>
        </w:rPr>
        <w:t>several</w:t>
      </w:r>
      <w:r w:rsidRPr="00B15AFF">
        <w:rPr>
          <w:rFonts w:ascii="Times New Roman" w:hAnsi="Times New Roman" w:cs="Times New Roman"/>
          <w:sz w:val="24"/>
          <w:szCs w:val="24"/>
        </w:rPr>
        <w:t xml:space="preserve"> </w:t>
      </w:r>
      <w:r w:rsidRPr="00B15AFF">
        <w:rPr>
          <w:rFonts w:ascii="Times New Roman" w:hAnsi="Times New Roman" w:cs="Times New Roman"/>
          <w:color w:val="00B050"/>
          <w:sz w:val="24"/>
          <w:szCs w:val="24"/>
        </w:rPr>
        <w:t xml:space="preserve">administrative units devoted to student </w:t>
      </w:r>
      <w:proofErr w:type="spellStart"/>
      <w:r w:rsidRPr="00B15AFF">
        <w:rPr>
          <w:rFonts w:ascii="Times New Roman" w:hAnsi="Times New Roman" w:cs="Times New Roman"/>
          <w:color w:val="00B050"/>
          <w:sz w:val="24"/>
          <w:szCs w:val="24"/>
        </w:rPr>
        <w:t>success</w:t>
      </w:r>
      <w:r w:rsidRPr="00B15AFF">
        <w:rPr>
          <w:rFonts w:ascii="Times New Roman" w:hAnsi="Times New Roman" w:cs="Times New Roman"/>
          <w:strike/>
          <w:color w:val="FF0000"/>
          <w:sz w:val="24"/>
          <w:szCs w:val="24"/>
        </w:rPr>
        <w:t>the</w:t>
      </w:r>
      <w:proofErr w:type="spellEnd"/>
      <w:r w:rsidRPr="00B15AFF">
        <w:rPr>
          <w:rFonts w:ascii="Times New Roman" w:hAnsi="Times New Roman" w:cs="Times New Roman"/>
          <w:strike/>
          <w:color w:val="FF0000"/>
          <w:sz w:val="24"/>
          <w:szCs w:val="24"/>
        </w:rPr>
        <w:t xml:space="preserve"> Advising Center</w:t>
      </w:r>
      <w:r w:rsidRPr="00B15AFF">
        <w:rPr>
          <w:rFonts w:ascii="Times New Roman" w:hAnsi="Times New Roman" w:cs="Times New Roman"/>
          <w:sz w:val="24"/>
          <w:szCs w:val="24"/>
        </w:rPr>
        <w:t xml:space="preserve">. </w:t>
      </w:r>
      <w:r w:rsidRPr="00B15AFF">
        <w:rPr>
          <w:rFonts w:ascii="Times New Roman" w:hAnsi="Times New Roman" w:cs="Times New Roman"/>
          <w:strike/>
          <w:color w:val="FF0000"/>
          <w:sz w:val="24"/>
          <w:szCs w:val="24"/>
        </w:rPr>
        <w:t>Other departments on campus support the advisors by providing information, resources, opportunities and informal advising.</w:t>
      </w:r>
      <w:r w:rsidRPr="00B15AFF">
        <w:rPr>
          <w:rFonts w:ascii="Times New Roman" w:hAnsi="Times New Roman" w:cs="Times New Roman"/>
          <w:sz w:val="24"/>
          <w:szCs w:val="24"/>
        </w:rPr>
        <w:t xml:space="preserve"> </w:t>
      </w:r>
      <w:r w:rsidRPr="00B15AFF">
        <w:rPr>
          <w:rFonts w:ascii="Times New Roman" w:hAnsi="Times New Roman" w:cs="Times New Roman"/>
          <w:strike/>
          <w:color w:val="FF0000"/>
          <w:sz w:val="24"/>
          <w:szCs w:val="24"/>
        </w:rPr>
        <w:t>Advising is assisting students in setting academic and professional goals and working with them to plan a suitable academic program based on those goals. Advisors assist students in interpreting the academic regulations of the University and direct them to the appropriate offices to ensure that the interpretation is correct.</w:t>
      </w:r>
      <w:r w:rsidRPr="00B15AFF">
        <w:rPr>
          <w:rFonts w:ascii="Times New Roman" w:hAnsi="Times New Roman" w:cs="Times New Roman"/>
          <w:sz w:val="24"/>
          <w:szCs w:val="24"/>
        </w:rPr>
        <w:t xml:space="preserve"> </w:t>
      </w:r>
      <w:r w:rsidRPr="00B15AFF">
        <w:rPr>
          <w:rFonts w:ascii="Times New Roman" w:hAnsi="Times New Roman" w:cs="Times New Roman"/>
          <w:color w:val="00B050"/>
          <w:sz w:val="24"/>
          <w:szCs w:val="24"/>
        </w:rPr>
        <w:t>The University College serves as the academic home for freshmen (including transfer freshmen) and academic advisors are assigned based on a student’s major.  As soon as a student completes the appropriate academic milestone(s) for the chosen major, the University College will work with the Chair of the major department</w:t>
      </w:r>
      <w:r>
        <w:rPr>
          <w:rFonts w:ascii="Times New Roman" w:hAnsi="Times New Roman" w:cs="Times New Roman"/>
          <w:color w:val="00B050"/>
          <w:sz w:val="24"/>
          <w:szCs w:val="24"/>
        </w:rPr>
        <w:t xml:space="preserve"> </w:t>
      </w:r>
      <w:r w:rsidRPr="00B15AFF">
        <w:rPr>
          <w:rFonts w:ascii="Times New Roman" w:hAnsi="Times New Roman" w:cs="Times New Roman"/>
          <w:color w:val="00B050"/>
          <w:sz w:val="24"/>
          <w:szCs w:val="24"/>
        </w:rPr>
        <w:t xml:space="preserve">to transition the student to a faculty advisor. Transfer students are assigned to the Chair of the major department at the time of transfer to UNCP. The Chair of the department may delegate the responsibility of advising individual students to any faculty member of the department, but the basic responsibility for an effective advising program remains with the Chair.  </w:t>
      </w:r>
    </w:p>
    <w:p w:rsidR="00AC42A0" w:rsidRPr="00B15AFF" w:rsidRDefault="00AC42A0" w:rsidP="00D14CF2">
      <w:pPr>
        <w:shd w:val="clear" w:color="auto" w:fill="FFFFFF"/>
        <w:jc w:val="center"/>
        <w:textAlignment w:val="baseline"/>
        <w:rPr>
          <w:rFonts w:ascii="Times New Roman" w:hAnsi="Times New Roman" w:cs="Times New Roman"/>
          <w:b/>
          <w:color w:val="00B050"/>
          <w:sz w:val="24"/>
          <w:szCs w:val="24"/>
        </w:rPr>
      </w:pPr>
      <w:r w:rsidRPr="00B15AFF">
        <w:rPr>
          <w:rFonts w:ascii="Times New Roman" w:hAnsi="Times New Roman" w:cs="Times New Roman"/>
          <w:b/>
          <w:color w:val="00B050"/>
          <w:sz w:val="24"/>
          <w:szCs w:val="24"/>
        </w:rPr>
        <w:t>Mission Statement</w:t>
      </w:r>
    </w:p>
    <w:p w:rsidR="00AC42A0" w:rsidRDefault="00AC42A0" w:rsidP="00D14CF2">
      <w:pPr>
        <w:shd w:val="clear" w:color="auto" w:fill="FFFFFF"/>
        <w:textAlignment w:val="baseline"/>
        <w:rPr>
          <w:rFonts w:ascii="Times New Roman" w:hAnsi="Times New Roman" w:cs="Times New Roman"/>
          <w:color w:val="00B050"/>
          <w:sz w:val="24"/>
          <w:szCs w:val="24"/>
        </w:rPr>
      </w:pPr>
      <w:r w:rsidRPr="00B15AFF">
        <w:rPr>
          <w:rFonts w:ascii="Times New Roman" w:hAnsi="Times New Roman" w:cs="Times New Roman"/>
          <w:color w:val="00B050"/>
          <w:sz w:val="24"/>
          <w:szCs w:val="24"/>
        </w:rPr>
        <w:t xml:space="preserve">The University of North Carolina at Pembroke (UNCP) believes academic advising is a teaching and learning process dedicated to student success consistent with the university mission statement. Academic advising is a student-centered experience that engages students in developing a plan to earn their degree in a timely manner and to realize their career and life goals.    </w:t>
      </w:r>
    </w:p>
    <w:p w:rsidR="00AC42A0" w:rsidRPr="00B15AFF" w:rsidRDefault="00AC42A0" w:rsidP="00D14CF2">
      <w:pPr>
        <w:shd w:val="clear" w:color="auto" w:fill="FFFFFF"/>
        <w:jc w:val="center"/>
        <w:textAlignment w:val="baseline"/>
        <w:rPr>
          <w:rFonts w:ascii="Times New Roman" w:hAnsi="Times New Roman" w:cs="Times New Roman"/>
          <w:b/>
          <w:color w:val="00B050"/>
          <w:sz w:val="24"/>
          <w:szCs w:val="24"/>
        </w:rPr>
      </w:pPr>
      <w:r w:rsidRPr="00B15AFF">
        <w:rPr>
          <w:rFonts w:ascii="Times New Roman" w:hAnsi="Times New Roman" w:cs="Times New Roman"/>
          <w:b/>
          <w:color w:val="00B050"/>
          <w:sz w:val="24"/>
          <w:szCs w:val="24"/>
        </w:rPr>
        <w:t>Values Statement</w:t>
      </w:r>
    </w:p>
    <w:p w:rsidR="00AC42A0" w:rsidRPr="00B15AFF" w:rsidRDefault="00AC42A0" w:rsidP="00D14CF2">
      <w:pPr>
        <w:widowControl w:val="0"/>
        <w:autoSpaceDE w:val="0"/>
        <w:autoSpaceDN w:val="0"/>
        <w:adjustRightInd w:val="0"/>
        <w:rPr>
          <w:rFonts w:ascii="Times New Roman" w:hAnsi="Times New Roman" w:cs="Times New Roman"/>
          <w:color w:val="00B050"/>
          <w:sz w:val="24"/>
          <w:szCs w:val="24"/>
        </w:rPr>
      </w:pPr>
      <w:r w:rsidRPr="00B15AFF">
        <w:rPr>
          <w:rFonts w:ascii="Times New Roman" w:hAnsi="Times New Roman" w:cs="Times New Roman"/>
          <w:color w:val="00B050"/>
          <w:sz w:val="24"/>
          <w:szCs w:val="24"/>
        </w:rPr>
        <w:t>Academic advising at UNCP contributes to the institution’s commitment to changing lives through education.  UNCP’s advising values are consistent with the values of the University and considered best practices in the field:</w:t>
      </w:r>
    </w:p>
    <w:p w:rsidR="00AC42A0" w:rsidRPr="00B15AFF" w:rsidRDefault="00AC42A0" w:rsidP="00D14CF2">
      <w:pPr>
        <w:widowControl w:val="0"/>
        <w:autoSpaceDE w:val="0"/>
        <w:autoSpaceDN w:val="0"/>
        <w:adjustRightInd w:val="0"/>
        <w:rPr>
          <w:rFonts w:ascii="Times New Roman" w:hAnsi="Times New Roman" w:cs="Times New Roman"/>
          <w:color w:val="00B050"/>
          <w:sz w:val="24"/>
          <w:szCs w:val="24"/>
        </w:rPr>
      </w:pPr>
      <w:r w:rsidRPr="00B15AFF">
        <w:rPr>
          <w:rFonts w:ascii="Times New Roman" w:hAnsi="Times New Roman" w:cs="Times New Roman"/>
          <w:color w:val="00B050"/>
          <w:sz w:val="24"/>
          <w:szCs w:val="24"/>
        </w:rPr>
        <w:t>We actively communicate with students to form a reciprocal one-on-one relationship between advisor and advisee.</w:t>
      </w:r>
    </w:p>
    <w:p w:rsidR="00AC42A0" w:rsidRPr="00B15AFF" w:rsidRDefault="00AC42A0" w:rsidP="00D14CF2">
      <w:pPr>
        <w:widowControl w:val="0"/>
        <w:autoSpaceDE w:val="0"/>
        <w:autoSpaceDN w:val="0"/>
        <w:adjustRightInd w:val="0"/>
        <w:rPr>
          <w:rFonts w:ascii="Times New Roman" w:hAnsi="Times New Roman" w:cs="Times New Roman"/>
          <w:color w:val="00B050"/>
          <w:sz w:val="24"/>
          <w:szCs w:val="24"/>
        </w:rPr>
      </w:pPr>
      <w:r w:rsidRPr="00B15AFF">
        <w:rPr>
          <w:rFonts w:ascii="Times New Roman" w:hAnsi="Times New Roman" w:cs="Times New Roman"/>
          <w:color w:val="00B050"/>
          <w:sz w:val="24"/>
          <w:szCs w:val="24"/>
        </w:rPr>
        <w:t>We refer students to campus and/or community resources and services.</w:t>
      </w:r>
    </w:p>
    <w:p w:rsidR="00AC42A0" w:rsidRPr="00B15AFF" w:rsidRDefault="00AC42A0" w:rsidP="00D14CF2">
      <w:pPr>
        <w:widowControl w:val="0"/>
        <w:autoSpaceDE w:val="0"/>
        <w:autoSpaceDN w:val="0"/>
        <w:adjustRightInd w:val="0"/>
        <w:rPr>
          <w:rFonts w:ascii="Times New Roman" w:hAnsi="Times New Roman" w:cs="Times New Roman"/>
          <w:color w:val="00B050"/>
          <w:sz w:val="24"/>
          <w:szCs w:val="24"/>
        </w:rPr>
      </w:pPr>
      <w:r w:rsidRPr="00B15AFF">
        <w:rPr>
          <w:rFonts w:ascii="Times New Roman" w:hAnsi="Times New Roman" w:cs="Times New Roman"/>
          <w:color w:val="00B050"/>
          <w:sz w:val="24"/>
          <w:szCs w:val="24"/>
        </w:rPr>
        <w:t xml:space="preserve">We maintain up-to-date technologies such as advising and degree auditing software, early alert platform, and an electronic catalog, course registration system, declaration of major, and course withdrawals, to establish a digital environment that supports student retention and success.  </w:t>
      </w:r>
    </w:p>
    <w:p w:rsidR="00AC42A0" w:rsidRPr="00B15AFF" w:rsidRDefault="00AC42A0" w:rsidP="00D14CF2">
      <w:pPr>
        <w:widowControl w:val="0"/>
        <w:autoSpaceDE w:val="0"/>
        <w:autoSpaceDN w:val="0"/>
        <w:adjustRightInd w:val="0"/>
        <w:rPr>
          <w:rFonts w:ascii="Times New Roman" w:hAnsi="Times New Roman" w:cs="Times New Roman"/>
          <w:color w:val="00B050"/>
          <w:sz w:val="24"/>
          <w:szCs w:val="24"/>
        </w:rPr>
      </w:pPr>
      <w:r w:rsidRPr="00B15AFF">
        <w:rPr>
          <w:rFonts w:ascii="Times New Roman" w:hAnsi="Times New Roman" w:cs="Times New Roman"/>
          <w:color w:val="00B050"/>
          <w:sz w:val="24"/>
          <w:szCs w:val="24"/>
        </w:rPr>
        <w:t xml:space="preserve">We engage students in a process of self-discovery to develop the necessary skills to make their own intelligent choices relative to their academic goals, curriculum, and personal experiences.  </w:t>
      </w:r>
    </w:p>
    <w:p w:rsidR="00AC42A0" w:rsidRPr="00B15AFF" w:rsidRDefault="00AC42A0" w:rsidP="00D14CF2">
      <w:pPr>
        <w:widowControl w:val="0"/>
        <w:autoSpaceDE w:val="0"/>
        <w:autoSpaceDN w:val="0"/>
        <w:adjustRightInd w:val="0"/>
        <w:rPr>
          <w:rFonts w:ascii="Times New Roman" w:hAnsi="Times New Roman" w:cs="Times New Roman"/>
          <w:color w:val="00B050"/>
          <w:sz w:val="24"/>
          <w:szCs w:val="24"/>
        </w:rPr>
      </w:pPr>
      <w:r w:rsidRPr="00B15AFF">
        <w:rPr>
          <w:rFonts w:ascii="Times New Roman" w:hAnsi="Times New Roman" w:cs="Times New Roman"/>
          <w:color w:val="00B050"/>
          <w:sz w:val="24"/>
          <w:szCs w:val="24"/>
        </w:rPr>
        <w:t xml:space="preserve">We base relationships with students on shared responsibility and are committed to providing timely, accurate, and intentional advising.  </w:t>
      </w:r>
    </w:p>
    <w:p w:rsidR="00AC42A0" w:rsidRPr="00B15AFF" w:rsidRDefault="00AC42A0" w:rsidP="00D14CF2">
      <w:pPr>
        <w:widowControl w:val="0"/>
        <w:autoSpaceDE w:val="0"/>
        <w:autoSpaceDN w:val="0"/>
        <w:adjustRightInd w:val="0"/>
        <w:rPr>
          <w:rFonts w:ascii="Times New Roman" w:hAnsi="Times New Roman" w:cs="Times New Roman"/>
          <w:color w:val="00B050"/>
          <w:sz w:val="24"/>
          <w:szCs w:val="24"/>
        </w:rPr>
      </w:pPr>
    </w:p>
    <w:p w:rsidR="00AC42A0" w:rsidRPr="00B15AFF" w:rsidRDefault="00AC42A0" w:rsidP="00D14CF2">
      <w:pPr>
        <w:widowControl w:val="0"/>
        <w:autoSpaceDE w:val="0"/>
        <w:autoSpaceDN w:val="0"/>
        <w:adjustRightInd w:val="0"/>
        <w:rPr>
          <w:rFonts w:ascii="Times New Roman" w:hAnsi="Times New Roman" w:cs="Times New Roman"/>
          <w:sz w:val="24"/>
          <w:szCs w:val="24"/>
        </w:rPr>
      </w:pPr>
      <w:r w:rsidRPr="00B15AFF">
        <w:rPr>
          <w:rFonts w:ascii="Times New Roman" w:hAnsi="Times New Roman" w:cs="Times New Roman"/>
          <w:sz w:val="24"/>
          <w:szCs w:val="24"/>
        </w:rPr>
        <w:lastRenderedPageBreak/>
        <w:t xml:space="preserve">Academic </w:t>
      </w:r>
      <w:proofErr w:type="spellStart"/>
      <w:r w:rsidRPr="00B15AFF">
        <w:rPr>
          <w:rFonts w:ascii="Times New Roman" w:hAnsi="Times New Roman" w:cs="Times New Roman"/>
          <w:sz w:val="24"/>
          <w:szCs w:val="24"/>
        </w:rPr>
        <w:t>advis</w:t>
      </w:r>
      <w:r w:rsidRPr="00B15AFF">
        <w:rPr>
          <w:rFonts w:ascii="Times New Roman" w:hAnsi="Times New Roman" w:cs="Times New Roman"/>
          <w:color w:val="00B050"/>
          <w:sz w:val="24"/>
          <w:szCs w:val="24"/>
        </w:rPr>
        <w:t>ing</w:t>
      </w:r>
      <w:r w:rsidRPr="00B15AFF">
        <w:rPr>
          <w:rFonts w:ascii="Times New Roman" w:hAnsi="Times New Roman" w:cs="Times New Roman"/>
          <w:strike/>
          <w:color w:val="FF0000"/>
          <w:sz w:val="24"/>
          <w:szCs w:val="24"/>
        </w:rPr>
        <w:t>ement</w:t>
      </w:r>
      <w:proofErr w:type="spellEnd"/>
      <w:r w:rsidRPr="00B15AFF">
        <w:rPr>
          <w:rFonts w:ascii="Times New Roman" w:hAnsi="Times New Roman" w:cs="Times New Roman"/>
          <w:sz w:val="24"/>
          <w:szCs w:val="24"/>
        </w:rPr>
        <w:t xml:space="preserve"> at </w:t>
      </w:r>
      <w:r w:rsidRPr="00B15AFF">
        <w:rPr>
          <w:rFonts w:ascii="Times New Roman" w:hAnsi="Times New Roman" w:cs="Times New Roman"/>
          <w:strike/>
          <w:color w:val="FF0000"/>
          <w:sz w:val="24"/>
          <w:szCs w:val="24"/>
        </w:rPr>
        <w:t xml:space="preserve">The University of North Carolina at Pembroke </w:t>
      </w:r>
      <w:r w:rsidRPr="00B15AFF">
        <w:rPr>
          <w:rFonts w:ascii="Times New Roman" w:hAnsi="Times New Roman" w:cs="Times New Roman"/>
          <w:color w:val="00B050"/>
          <w:sz w:val="24"/>
          <w:szCs w:val="24"/>
        </w:rPr>
        <w:t>UNCP</w:t>
      </w:r>
      <w:r w:rsidRPr="00B15AFF">
        <w:rPr>
          <w:rFonts w:ascii="Times New Roman" w:hAnsi="Times New Roman" w:cs="Times New Roman"/>
          <w:sz w:val="24"/>
          <w:szCs w:val="24"/>
        </w:rPr>
        <w:t xml:space="preserve"> is </w:t>
      </w:r>
      <w:r w:rsidRPr="00B15AFF">
        <w:rPr>
          <w:rFonts w:ascii="Times New Roman" w:hAnsi="Times New Roman" w:cs="Times New Roman"/>
          <w:strike/>
          <w:color w:val="FF0000"/>
          <w:sz w:val="24"/>
          <w:szCs w:val="24"/>
        </w:rPr>
        <w:t>also</w:t>
      </w:r>
      <w:r w:rsidRPr="00B15AFF">
        <w:rPr>
          <w:rFonts w:ascii="Times New Roman" w:hAnsi="Times New Roman" w:cs="Times New Roman"/>
          <w:sz w:val="24"/>
          <w:szCs w:val="24"/>
        </w:rPr>
        <w:t xml:space="preserve"> a </w:t>
      </w:r>
      <w:proofErr w:type="spellStart"/>
      <w:r w:rsidRPr="00B15AFF">
        <w:rPr>
          <w:rFonts w:ascii="Times New Roman" w:hAnsi="Times New Roman" w:cs="Times New Roman"/>
          <w:sz w:val="24"/>
          <w:szCs w:val="24"/>
        </w:rPr>
        <w:t>continuous</w:t>
      </w:r>
      <w:r w:rsidRPr="00B15AFF">
        <w:rPr>
          <w:rFonts w:ascii="Times New Roman" w:hAnsi="Times New Roman" w:cs="Times New Roman"/>
          <w:strike/>
          <w:color w:val="FF0000"/>
          <w:sz w:val="24"/>
          <w:szCs w:val="24"/>
        </w:rPr>
        <w:t>ing</w:t>
      </w:r>
      <w:proofErr w:type="spellEnd"/>
      <w:r w:rsidRPr="00B15AFF">
        <w:rPr>
          <w:rFonts w:ascii="Times New Roman" w:hAnsi="Times New Roman" w:cs="Times New Roman"/>
          <w:sz w:val="24"/>
          <w:szCs w:val="24"/>
        </w:rPr>
        <w:t xml:space="preserve"> process that, it is hoped, accomplishes five goals:</w:t>
      </w:r>
    </w:p>
    <w:p w:rsidR="00AC42A0" w:rsidRPr="00B15AFF" w:rsidRDefault="00AC42A0" w:rsidP="00AC42A0">
      <w:pPr>
        <w:widowControl w:val="0"/>
        <w:numPr>
          <w:ilvl w:val="0"/>
          <w:numId w:val="19"/>
        </w:numPr>
        <w:autoSpaceDE w:val="0"/>
        <w:autoSpaceDN w:val="0"/>
        <w:adjustRightInd w:val="0"/>
        <w:spacing w:after="0" w:line="240" w:lineRule="auto"/>
        <w:rPr>
          <w:rFonts w:ascii="Times New Roman" w:hAnsi="Times New Roman" w:cs="Times New Roman"/>
          <w:strike/>
          <w:color w:val="FF0000"/>
          <w:sz w:val="24"/>
          <w:szCs w:val="24"/>
        </w:rPr>
      </w:pPr>
      <w:r w:rsidRPr="00B15AFF">
        <w:rPr>
          <w:rFonts w:ascii="Times New Roman" w:hAnsi="Times New Roman" w:cs="Times New Roman"/>
          <w:strike/>
          <w:color w:val="FF0000"/>
          <w:sz w:val="24"/>
          <w:szCs w:val="24"/>
        </w:rPr>
        <w:t>Exploration of the student's life goals;</w:t>
      </w:r>
    </w:p>
    <w:p w:rsidR="00AC42A0" w:rsidRPr="00B15AFF" w:rsidRDefault="00AC42A0" w:rsidP="00AC42A0">
      <w:pPr>
        <w:widowControl w:val="0"/>
        <w:numPr>
          <w:ilvl w:val="0"/>
          <w:numId w:val="19"/>
        </w:numPr>
        <w:autoSpaceDE w:val="0"/>
        <w:autoSpaceDN w:val="0"/>
        <w:adjustRightInd w:val="0"/>
        <w:spacing w:after="0" w:line="240" w:lineRule="auto"/>
        <w:rPr>
          <w:rFonts w:ascii="Times New Roman" w:hAnsi="Times New Roman" w:cs="Times New Roman"/>
          <w:strike/>
          <w:color w:val="FF0000"/>
          <w:sz w:val="24"/>
          <w:szCs w:val="24"/>
        </w:rPr>
      </w:pPr>
      <w:r w:rsidRPr="00B15AFF">
        <w:rPr>
          <w:rFonts w:ascii="Times New Roman" w:hAnsi="Times New Roman" w:cs="Times New Roman"/>
          <w:strike/>
          <w:color w:val="FF0000"/>
          <w:sz w:val="24"/>
          <w:szCs w:val="24"/>
        </w:rPr>
        <w:t>Exploration of student's educational/career goals;</w:t>
      </w:r>
    </w:p>
    <w:p w:rsidR="00AC42A0" w:rsidRPr="00B15AFF" w:rsidRDefault="00AC42A0" w:rsidP="00AC42A0">
      <w:pPr>
        <w:widowControl w:val="0"/>
        <w:numPr>
          <w:ilvl w:val="0"/>
          <w:numId w:val="19"/>
        </w:numPr>
        <w:autoSpaceDE w:val="0"/>
        <w:autoSpaceDN w:val="0"/>
        <w:adjustRightInd w:val="0"/>
        <w:spacing w:after="0" w:line="240" w:lineRule="auto"/>
        <w:rPr>
          <w:rFonts w:ascii="Times New Roman" w:hAnsi="Times New Roman" w:cs="Times New Roman"/>
          <w:strike/>
          <w:color w:val="FF0000"/>
          <w:sz w:val="24"/>
          <w:szCs w:val="24"/>
        </w:rPr>
      </w:pPr>
      <w:r w:rsidRPr="00B15AFF">
        <w:rPr>
          <w:rFonts w:ascii="Times New Roman" w:hAnsi="Times New Roman" w:cs="Times New Roman"/>
          <w:strike/>
          <w:color w:val="FF0000"/>
          <w:sz w:val="24"/>
          <w:szCs w:val="24"/>
        </w:rPr>
        <w:t>Selection of an educational program;</w:t>
      </w:r>
    </w:p>
    <w:p w:rsidR="00AC42A0" w:rsidRPr="00B15AFF" w:rsidRDefault="00AC42A0" w:rsidP="00AC42A0">
      <w:pPr>
        <w:widowControl w:val="0"/>
        <w:numPr>
          <w:ilvl w:val="0"/>
          <w:numId w:val="19"/>
        </w:numPr>
        <w:autoSpaceDE w:val="0"/>
        <w:autoSpaceDN w:val="0"/>
        <w:adjustRightInd w:val="0"/>
        <w:spacing w:after="0" w:line="240" w:lineRule="auto"/>
        <w:rPr>
          <w:rFonts w:ascii="Times New Roman" w:hAnsi="Times New Roman" w:cs="Times New Roman"/>
          <w:strike/>
          <w:color w:val="FF0000"/>
          <w:sz w:val="24"/>
          <w:szCs w:val="24"/>
        </w:rPr>
      </w:pPr>
      <w:r w:rsidRPr="00B15AFF">
        <w:rPr>
          <w:rFonts w:ascii="Times New Roman" w:hAnsi="Times New Roman" w:cs="Times New Roman"/>
          <w:strike/>
          <w:color w:val="FF0000"/>
          <w:sz w:val="24"/>
          <w:szCs w:val="24"/>
        </w:rPr>
        <w:t>Selection of academic courses;</w:t>
      </w:r>
    </w:p>
    <w:p w:rsidR="00AC42A0" w:rsidRPr="00B15AFF" w:rsidRDefault="00AC42A0" w:rsidP="00AC42A0">
      <w:pPr>
        <w:widowControl w:val="0"/>
        <w:numPr>
          <w:ilvl w:val="0"/>
          <w:numId w:val="19"/>
        </w:numPr>
        <w:autoSpaceDE w:val="0"/>
        <w:autoSpaceDN w:val="0"/>
        <w:adjustRightInd w:val="0"/>
        <w:spacing w:after="0" w:line="240" w:lineRule="auto"/>
        <w:rPr>
          <w:rFonts w:ascii="Times New Roman" w:hAnsi="Times New Roman" w:cs="Times New Roman"/>
          <w:strike/>
          <w:color w:val="FF0000"/>
          <w:sz w:val="24"/>
          <w:szCs w:val="24"/>
        </w:rPr>
      </w:pPr>
      <w:r w:rsidRPr="00B15AFF">
        <w:rPr>
          <w:rFonts w:ascii="Times New Roman" w:hAnsi="Times New Roman" w:cs="Times New Roman"/>
          <w:strike/>
          <w:color w:val="FF0000"/>
          <w:sz w:val="24"/>
          <w:szCs w:val="24"/>
        </w:rPr>
        <w:t>Assessment of the student's academic progress and making appropriate referrals when needed.</w:t>
      </w:r>
    </w:p>
    <w:p w:rsidR="00AC42A0" w:rsidRPr="00B15AFF" w:rsidRDefault="00AC42A0" w:rsidP="00D14CF2">
      <w:pPr>
        <w:widowControl w:val="0"/>
        <w:autoSpaceDE w:val="0"/>
        <w:autoSpaceDN w:val="0"/>
        <w:adjustRightInd w:val="0"/>
        <w:spacing w:after="0" w:line="240" w:lineRule="auto"/>
        <w:ind w:left="360"/>
        <w:rPr>
          <w:rFonts w:ascii="Times New Roman" w:hAnsi="Times New Roman" w:cs="Times New Roman"/>
          <w:strike/>
          <w:color w:val="FF0000"/>
          <w:sz w:val="24"/>
          <w:szCs w:val="24"/>
        </w:rPr>
      </w:pPr>
    </w:p>
    <w:p w:rsidR="00AC42A0" w:rsidRPr="00B15AFF" w:rsidRDefault="00AC42A0" w:rsidP="00AC42A0">
      <w:pPr>
        <w:widowControl w:val="0"/>
        <w:numPr>
          <w:ilvl w:val="0"/>
          <w:numId w:val="18"/>
        </w:numPr>
        <w:autoSpaceDE w:val="0"/>
        <w:autoSpaceDN w:val="0"/>
        <w:adjustRightInd w:val="0"/>
        <w:spacing w:after="0" w:line="240" w:lineRule="auto"/>
        <w:rPr>
          <w:rFonts w:ascii="Times New Roman" w:hAnsi="Times New Roman" w:cs="Times New Roman"/>
          <w:color w:val="00B050"/>
          <w:sz w:val="24"/>
          <w:szCs w:val="24"/>
        </w:rPr>
      </w:pPr>
      <w:r w:rsidRPr="00B15AFF">
        <w:rPr>
          <w:rFonts w:ascii="Times New Roman" w:hAnsi="Times New Roman" w:cs="Times New Roman"/>
          <w:color w:val="00B050"/>
          <w:sz w:val="24"/>
          <w:szCs w:val="24"/>
        </w:rPr>
        <w:t>Assist students in developing an educational plan consistent with their life and career goals, and in selecting, sequencing, and completing courses that will sustain their progress toward those goals.</w:t>
      </w:r>
    </w:p>
    <w:p w:rsidR="00AC42A0" w:rsidRPr="00B15AFF" w:rsidRDefault="00AC42A0" w:rsidP="00AC42A0">
      <w:pPr>
        <w:widowControl w:val="0"/>
        <w:numPr>
          <w:ilvl w:val="0"/>
          <w:numId w:val="18"/>
        </w:numPr>
        <w:autoSpaceDE w:val="0"/>
        <w:autoSpaceDN w:val="0"/>
        <w:adjustRightInd w:val="0"/>
        <w:spacing w:after="0" w:line="240" w:lineRule="auto"/>
        <w:rPr>
          <w:rFonts w:ascii="Times New Roman" w:hAnsi="Times New Roman" w:cs="Times New Roman"/>
          <w:color w:val="00B050"/>
          <w:sz w:val="24"/>
          <w:szCs w:val="24"/>
        </w:rPr>
      </w:pPr>
      <w:r w:rsidRPr="00B15AFF">
        <w:rPr>
          <w:rFonts w:ascii="Times New Roman" w:hAnsi="Times New Roman" w:cs="Times New Roman"/>
          <w:color w:val="00B050"/>
          <w:sz w:val="24"/>
          <w:szCs w:val="24"/>
        </w:rPr>
        <w:t xml:space="preserve">Provide current information about institutional policies and procedures. </w:t>
      </w:r>
    </w:p>
    <w:p w:rsidR="00AC42A0" w:rsidRPr="00B15AFF" w:rsidRDefault="00AC42A0" w:rsidP="00AC42A0">
      <w:pPr>
        <w:widowControl w:val="0"/>
        <w:numPr>
          <w:ilvl w:val="0"/>
          <w:numId w:val="18"/>
        </w:numPr>
        <w:autoSpaceDE w:val="0"/>
        <w:autoSpaceDN w:val="0"/>
        <w:adjustRightInd w:val="0"/>
        <w:spacing w:after="0" w:line="240" w:lineRule="auto"/>
        <w:rPr>
          <w:rFonts w:ascii="Times New Roman" w:hAnsi="Times New Roman" w:cs="Times New Roman"/>
          <w:color w:val="00B050"/>
          <w:sz w:val="24"/>
          <w:szCs w:val="24"/>
        </w:rPr>
      </w:pPr>
      <w:r w:rsidRPr="00B15AFF">
        <w:rPr>
          <w:rFonts w:ascii="Times New Roman" w:hAnsi="Times New Roman" w:cs="Times New Roman"/>
          <w:color w:val="00B050"/>
          <w:sz w:val="24"/>
          <w:szCs w:val="24"/>
        </w:rPr>
        <w:t>Refer students to institutional and community resources and services.</w:t>
      </w:r>
    </w:p>
    <w:p w:rsidR="00AC42A0" w:rsidRPr="00B15AFF" w:rsidRDefault="00AC42A0" w:rsidP="00AC42A0">
      <w:pPr>
        <w:widowControl w:val="0"/>
        <w:numPr>
          <w:ilvl w:val="0"/>
          <w:numId w:val="18"/>
        </w:numPr>
        <w:autoSpaceDE w:val="0"/>
        <w:autoSpaceDN w:val="0"/>
        <w:adjustRightInd w:val="0"/>
        <w:spacing w:after="0" w:line="240" w:lineRule="auto"/>
        <w:rPr>
          <w:rFonts w:ascii="Times New Roman" w:hAnsi="Times New Roman" w:cs="Times New Roman"/>
          <w:color w:val="00B050"/>
          <w:sz w:val="24"/>
          <w:szCs w:val="24"/>
        </w:rPr>
      </w:pPr>
      <w:r w:rsidRPr="00B15AFF">
        <w:rPr>
          <w:rFonts w:ascii="Times New Roman" w:hAnsi="Times New Roman" w:cs="Times New Roman"/>
          <w:color w:val="00B050"/>
          <w:sz w:val="24"/>
          <w:szCs w:val="24"/>
        </w:rPr>
        <w:t xml:space="preserve">Inform students about student engagement opportunities.  </w:t>
      </w:r>
    </w:p>
    <w:p w:rsidR="00AC42A0" w:rsidRPr="00B15AFF" w:rsidRDefault="00AC42A0" w:rsidP="00AC42A0">
      <w:pPr>
        <w:widowControl w:val="0"/>
        <w:numPr>
          <w:ilvl w:val="0"/>
          <w:numId w:val="18"/>
        </w:numPr>
        <w:autoSpaceDE w:val="0"/>
        <w:autoSpaceDN w:val="0"/>
        <w:adjustRightInd w:val="0"/>
        <w:spacing w:after="0" w:line="240" w:lineRule="auto"/>
        <w:rPr>
          <w:rFonts w:ascii="Times New Roman" w:hAnsi="Times New Roman" w:cs="Times New Roman"/>
          <w:color w:val="00B050"/>
          <w:sz w:val="24"/>
          <w:szCs w:val="24"/>
        </w:rPr>
      </w:pPr>
      <w:r w:rsidRPr="00B15AFF">
        <w:rPr>
          <w:rFonts w:ascii="Times New Roman" w:hAnsi="Times New Roman" w:cs="Times New Roman"/>
          <w:color w:val="00B050"/>
          <w:sz w:val="24"/>
          <w:szCs w:val="24"/>
        </w:rPr>
        <w:t>Provide guidance, support, and encouragement.</w:t>
      </w:r>
    </w:p>
    <w:p w:rsidR="00AC42A0" w:rsidRPr="00B15AFF" w:rsidRDefault="00AC42A0" w:rsidP="00D14CF2">
      <w:pPr>
        <w:widowControl w:val="0"/>
        <w:autoSpaceDE w:val="0"/>
        <w:autoSpaceDN w:val="0"/>
        <w:adjustRightInd w:val="0"/>
        <w:rPr>
          <w:rFonts w:ascii="Times New Roman" w:hAnsi="Times New Roman" w:cs="Times New Roman"/>
          <w:sz w:val="24"/>
          <w:szCs w:val="24"/>
        </w:rPr>
      </w:pPr>
    </w:p>
    <w:p w:rsidR="00AC42A0" w:rsidRPr="00B15AFF" w:rsidRDefault="00AC42A0" w:rsidP="00D14CF2">
      <w:pPr>
        <w:widowControl w:val="0"/>
        <w:autoSpaceDE w:val="0"/>
        <w:autoSpaceDN w:val="0"/>
        <w:adjustRightInd w:val="0"/>
        <w:rPr>
          <w:rFonts w:ascii="Times New Roman" w:hAnsi="Times New Roman" w:cs="Times New Roman"/>
          <w:sz w:val="24"/>
          <w:szCs w:val="24"/>
        </w:rPr>
      </w:pPr>
      <w:r w:rsidRPr="00B15AFF">
        <w:rPr>
          <w:rFonts w:ascii="Times New Roman" w:hAnsi="Times New Roman" w:cs="Times New Roman"/>
          <w:sz w:val="24"/>
          <w:szCs w:val="24"/>
        </w:rPr>
        <w:t>Please note: The advisor’s role is to assist each advisee in planning a suitable academic program. However, students are responsible for following all applicable academic regulations and registering for their courses.</w:t>
      </w:r>
    </w:p>
    <w:p w:rsidR="00AC42A0" w:rsidRPr="00B15AFF" w:rsidRDefault="00AC42A0" w:rsidP="00D14CF2">
      <w:pPr>
        <w:widowControl w:val="0"/>
        <w:autoSpaceDE w:val="0"/>
        <w:autoSpaceDN w:val="0"/>
        <w:adjustRightInd w:val="0"/>
        <w:rPr>
          <w:rFonts w:ascii="Times New Roman" w:hAnsi="Times New Roman" w:cs="Times New Roman"/>
          <w:strike/>
          <w:color w:val="FF0000"/>
          <w:sz w:val="24"/>
          <w:szCs w:val="24"/>
        </w:rPr>
      </w:pPr>
      <w:r w:rsidRPr="00B15AFF">
        <w:rPr>
          <w:rFonts w:ascii="Times New Roman" w:hAnsi="Times New Roman" w:cs="Times New Roman"/>
          <w:strike/>
          <w:color w:val="FF0000"/>
          <w:sz w:val="24"/>
          <w:szCs w:val="24"/>
        </w:rPr>
        <w:t xml:space="preserve">Activities of advising should include:  </w:t>
      </w:r>
    </w:p>
    <w:p w:rsidR="00AC42A0" w:rsidRPr="00B15AFF" w:rsidRDefault="00AC42A0" w:rsidP="00AC42A0">
      <w:pPr>
        <w:widowControl w:val="0"/>
        <w:numPr>
          <w:ilvl w:val="0"/>
          <w:numId w:val="20"/>
        </w:numPr>
        <w:autoSpaceDE w:val="0"/>
        <w:autoSpaceDN w:val="0"/>
        <w:adjustRightInd w:val="0"/>
        <w:spacing w:after="0" w:line="240" w:lineRule="auto"/>
        <w:rPr>
          <w:rFonts w:ascii="Times New Roman" w:hAnsi="Times New Roman" w:cs="Times New Roman"/>
          <w:strike/>
          <w:color w:val="FF0000"/>
          <w:sz w:val="24"/>
          <w:szCs w:val="24"/>
        </w:rPr>
      </w:pPr>
      <w:r w:rsidRPr="00B15AFF">
        <w:rPr>
          <w:rFonts w:ascii="Times New Roman" w:hAnsi="Times New Roman" w:cs="Times New Roman"/>
          <w:strike/>
          <w:color w:val="FF0000"/>
          <w:sz w:val="24"/>
          <w:szCs w:val="24"/>
        </w:rPr>
        <w:t xml:space="preserve">Informing and reminding students of their responsibilities in the advising process, including meeting graduation requirements and registering for appropriate courses. </w:t>
      </w:r>
    </w:p>
    <w:p w:rsidR="00AC42A0" w:rsidRPr="00B15AFF" w:rsidRDefault="00AC42A0" w:rsidP="00AC42A0">
      <w:pPr>
        <w:widowControl w:val="0"/>
        <w:numPr>
          <w:ilvl w:val="0"/>
          <w:numId w:val="20"/>
        </w:numPr>
        <w:autoSpaceDE w:val="0"/>
        <w:autoSpaceDN w:val="0"/>
        <w:adjustRightInd w:val="0"/>
        <w:spacing w:after="0" w:line="240" w:lineRule="auto"/>
        <w:rPr>
          <w:rFonts w:ascii="Times New Roman" w:hAnsi="Times New Roman" w:cs="Times New Roman"/>
          <w:strike/>
          <w:color w:val="FF0000"/>
          <w:sz w:val="24"/>
          <w:szCs w:val="24"/>
        </w:rPr>
      </w:pPr>
      <w:r w:rsidRPr="00B15AFF">
        <w:rPr>
          <w:rFonts w:ascii="Times New Roman" w:hAnsi="Times New Roman" w:cs="Times New Roman"/>
          <w:strike/>
          <w:color w:val="FF0000"/>
          <w:sz w:val="24"/>
          <w:szCs w:val="24"/>
        </w:rPr>
        <w:t xml:space="preserve">Helping students understand the current academic policies, rules and procedures of UNCP and referring them to the appropriate office or resource for clarification if necessary. </w:t>
      </w:r>
    </w:p>
    <w:p w:rsidR="00AC42A0" w:rsidRPr="00B15AFF" w:rsidRDefault="00AC42A0" w:rsidP="00AC42A0">
      <w:pPr>
        <w:widowControl w:val="0"/>
        <w:numPr>
          <w:ilvl w:val="0"/>
          <w:numId w:val="20"/>
        </w:numPr>
        <w:autoSpaceDE w:val="0"/>
        <w:autoSpaceDN w:val="0"/>
        <w:adjustRightInd w:val="0"/>
        <w:spacing w:after="0" w:line="240" w:lineRule="auto"/>
        <w:rPr>
          <w:rFonts w:ascii="Times New Roman" w:hAnsi="Times New Roman" w:cs="Times New Roman"/>
          <w:strike/>
          <w:color w:val="FF0000"/>
          <w:sz w:val="24"/>
          <w:szCs w:val="24"/>
        </w:rPr>
      </w:pPr>
      <w:r w:rsidRPr="00B15AFF">
        <w:rPr>
          <w:rFonts w:ascii="Times New Roman" w:hAnsi="Times New Roman" w:cs="Times New Roman"/>
          <w:strike/>
          <w:color w:val="FF0000"/>
          <w:sz w:val="24"/>
          <w:szCs w:val="24"/>
        </w:rPr>
        <w:t xml:space="preserve">Knowing the range of academic and other services for students and the process by which to refer students to them. </w:t>
      </w:r>
    </w:p>
    <w:p w:rsidR="00AC42A0" w:rsidRPr="00B15AFF" w:rsidRDefault="00AC42A0" w:rsidP="00AC42A0">
      <w:pPr>
        <w:widowControl w:val="0"/>
        <w:numPr>
          <w:ilvl w:val="0"/>
          <w:numId w:val="20"/>
        </w:numPr>
        <w:autoSpaceDE w:val="0"/>
        <w:autoSpaceDN w:val="0"/>
        <w:adjustRightInd w:val="0"/>
        <w:spacing w:after="0" w:line="240" w:lineRule="auto"/>
        <w:rPr>
          <w:rFonts w:ascii="Times New Roman" w:hAnsi="Times New Roman" w:cs="Times New Roman"/>
          <w:strike/>
          <w:color w:val="FF0000"/>
          <w:sz w:val="24"/>
          <w:szCs w:val="24"/>
        </w:rPr>
      </w:pPr>
      <w:r w:rsidRPr="00B15AFF">
        <w:rPr>
          <w:rFonts w:ascii="Times New Roman" w:hAnsi="Times New Roman" w:cs="Times New Roman"/>
          <w:strike/>
          <w:color w:val="FF0000"/>
          <w:sz w:val="24"/>
          <w:szCs w:val="24"/>
        </w:rPr>
        <w:t xml:space="preserve">Discussing students’ academic performance and implications for progress to graduation. </w:t>
      </w:r>
    </w:p>
    <w:p w:rsidR="00AC42A0" w:rsidRPr="00B15AFF" w:rsidRDefault="00AC42A0" w:rsidP="00AC42A0">
      <w:pPr>
        <w:widowControl w:val="0"/>
        <w:numPr>
          <w:ilvl w:val="0"/>
          <w:numId w:val="20"/>
        </w:numPr>
        <w:autoSpaceDE w:val="0"/>
        <w:autoSpaceDN w:val="0"/>
        <w:adjustRightInd w:val="0"/>
        <w:spacing w:after="0" w:line="240" w:lineRule="auto"/>
        <w:rPr>
          <w:rFonts w:ascii="Times New Roman" w:hAnsi="Times New Roman" w:cs="Times New Roman"/>
          <w:strike/>
          <w:color w:val="FF0000"/>
          <w:sz w:val="24"/>
          <w:szCs w:val="24"/>
        </w:rPr>
      </w:pPr>
      <w:r w:rsidRPr="00B15AFF">
        <w:rPr>
          <w:rFonts w:ascii="Times New Roman" w:hAnsi="Times New Roman" w:cs="Times New Roman"/>
          <w:strike/>
          <w:color w:val="FF0000"/>
          <w:sz w:val="24"/>
          <w:szCs w:val="24"/>
        </w:rPr>
        <w:t xml:space="preserve">Being knowledgeable about the programs and standards for which he/she advises </w:t>
      </w:r>
    </w:p>
    <w:p w:rsidR="00AC42A0" w:rsidRPr="00B15AFF" w:rsidRDefault="00AC42A0" w:rsidP="00AC42A0">
      <w:pPr>
        <w:widowControl w:val="0"/>
        <w:numPr>
          <w:ilvl w:val="0"/>
          <w:numId w:val="20"/>
        </w:numPr>
        <w:autoSpaceDE w:val="0"/>
        <w:autoSpaceDN w:val="0"/>
        <w:adjustRightInd w:val="0"/>
        <w:spacing w:after="0" w:line="240" w:lineRule="auto"/>
        <w:rPr>
          <w:rFonts w:ascii="Times New Roman" w:hAnsi="Times New Roman" w:cs="Times New Roman"/>
          <w:strike/>
          <w:color w:val="FF0000"/>
          <w:sz w:val="24"/>
          <w:szCs w:val="24"/>
        </w:rPr>
      </w:pPr>
      <w:r w:rsidRPr="00B15AFF">
        <w:rPr>
          <w:rFonts w:ascii="Times New Roman" w:hAnsi="Times New Roman" w:cs="Times New Roman"/>
          <w:strike/>
          <w:color w:val="FF0000"/>
          <w:sz w:val="24"/>
          <w:szCs w:val="24"/>
        </w:rPr>
        <w:t xml:space="preserve">Giving advice each semester about course selection including prerequisite requirements, departmental course rotations and course loads prior to providing the PIN to register. </w:t>
      </w:r>
    </w:p>
    <w:p w:rsidR="00AC42A0" w:rsidRPr="00B15AFF" w:rsidRDefault="00AC42A0" w:rsidP="00AC42A0">
      <w:pPr>
        <w:widowControl w:val="0"/>
        <w:numPr>
          <w:ilvl w:val="0"/>
          <w:numId w:val="20"/>
        </w:numPr>
        <w:autoSpaceDE w:val="0"/>
        <w:autoSpaceDN w:val="0"/>
        <w:adjustRightInd w:val="0"/>
        <w:spacing w:after="0" w:line="240" w:lineRule="auto"/>
        <w:rPr>
          <w:rFonts w:ascii="Times New Roman" w:hAnsi="Times New Roman" w:cs="Times New Roman"/>
          <w:strike/>
          <w:color w:val="FF0000"/>
          <w:sz w:val="24"/>
          <w:szCs w:val="24"/>
        </w:rPr>
      </w:pPr>
      <w:r w:rsidRPr="00B15AFF">
        <w:rPr>
          <w:rFonts w:ascii="Times New Roman" w:hAnsi="Times New Roman" w:cs="Times New Roman"/>
          <w:strike/>
          <w:color w:val="FF0000"/>
          <w:sz w:val="24"/>
          <w:szCs w:val="24"/>
        </w:rPr>
        <w:t xml:space="preserve">Posting and maintaining office hours with additional assistance during pre-registration periods. </w:t>
      </w:r>
    </w:p>
    <w:p w:rsidR="00AC42A0" w:rsidRPr="00B15AFF" w:rsidRDefault="00AC42A0" w:rsidP="00D14CF2">
      <w:pPr>
        <w:widowControl w:val="0"/>
        <w:autoSpaceDE w:val="0"/>
        <w:autoSpaceDN w:val="0"/>
        <w:adjustRightInd w:val="0"/>
        <w:rPr>
          <w:rFonts w:ascii="Times New Roman" w:hAnsi="Times New Roman" w:cs="Times New Roman"/>
          <w:strike/>
          <w:color w:val="FF0000"/>
          <w:sz w:val="24"/>
          <w:szCs w:val="24"/>
        </w:rPr>
      </w:pPr>
    </w:p>
    <w:p w:rsidR="00AC42A0" w:rsidRPr="00B15AFF" w:rsidRDefault="00AC42A0" w:rsidP="00D14CF2">
      <w:pPr>
        <w:widowControl w:val="0"/>
        <w:autoSpaceDE w:val="0"/>
        <w:autoSpaceDN w:val="0"/>
        <w:adjustRightInd w:val="0"/>
        <w:rPr>
          <w:rFonts w:ascii="Times New Roman" w:hAnsi="Times New Roman" w:cs="Times New Roman"/>
          <w:strike/>
          <w:color w:val="FF0000"/>
          <w:sz w:val="24"/>
          <w:szCs w:val="24"/>
        </w:rPr>
      </w:pPr>
      <w:bookmarkStart w:id="0" w:name="_GoBack"/>
      <w:bookmarkEnd w:id="0"/>
      <w:r w:rsidRPr="00B15AFF">
        <w:rPr>
          <w:rFonts w:ascii="Times New Roman" w:hAnsi="Times New Roman" w:cs="Times New Roman"/>
          <w:strike/>
          <w:color w:val="FF0000"/>
          <w:sz w:val="24"/>
          <w:szCs w:val="24"/>
        </w:rPr>
        <w:t xml:space="preserve">Other activities that can be done based on student needs include:  </w:t>
      </w:r>
    </w:p>
    <w:p w:rsidR="00AC42A0" w:rsidRPr="00B15AFF" w:rsidRDefault="00AC42A0" w:rsidP="00AC42A0">
      <w:pPr>
        <w:widowControl w:val="0"/>
        <w:numPr>
          <w:ilvl w:val="0"/>
          <w:numId w:val="21"/>
        </w:numPr>
        <w:autoSpaceDE w:val="0"/>
        <w:autoSpaceDN w:val="0"/>
        <w:adjustRightInd w:val="0"/>
        <w:spacing w:after="0" w:line="240" w:lineRule="auto"/>
        <w:rPr>
          <w:rFonts w:ascii="Times New Roman" w:hAnsi="Times New Roman" w:cs="Times New Roman"/>
          <w:strike/>
          <w:color w:val="FF0000"/>
          <w:sz w:val="24"/>
          <w:szCs w:val="24"/>
        </w:rPr>
      </w:pPr>
      <w:r w:rsidRPr="00B15AFF">
        <w:rPr>
          <w:rFonts w:ascii="Times New Roman" w:hAnsi="Times New Roman" w:cs="Times New Roman"/>
          <w:strike/>
          <w:color w:val="FF0000"/>
          <w:sz w:val="24"/>
          <w:szCs w:val="24"/>
        </w:rPr>
        <w:t xml:space="preserve">Getting to know student goals and objectives. </w:t>
      </w:r>
    </w:p>
    <w:p w:rsidR="00AC42A0" w:rsidRPr="00B15AFF" w:rsidRDefault="00AC42A0" w:rsidP="00AC42A0">
      <w:pPr>
        <w:widowControl w:val="0"/>
        <w:numPr>
          <w:ilvl w:val="0"/>
          <w:numId w:val="21"/>
        </w:numPr>
        <w:autoSpaceDE w:val="0"/>
        <w:autoSpaceDN w:val="0"/>
        <w:adjustRightInd w:val="0"/>
        <w:spacing w:after="0" w:line="240" w:lineRule="auto"/>
        <w:rPr>
          <w:rFonts w:ascii="Times New Roman" w:hAnsi="Times New Roman" w:cs="Times New Roman"/>
          <w:strike/>
          <w:color w:val="FF0000"/>
          <w:sz w:val="24"/>
          <w:szCs w:val="24"/>
        </w:rPr>
      </w:pPr>
      <w:r w:rsidRPr="00B15AFF">
        <w:rPr>
          <w:rFonts w:ascii="Times New Roman" w:hAnsi="Times New Roman" w:cs="Times New Roman"/>
          <w:strike/>
          <w:color w:val="FF0000"/>
          <w:sz w:val="24"/>
          <w:szCs w:val="24"/>
        </w:rPr>
        <w:t xml:space="preserve">Understanding student concerns that affect academic performance (job, family responsibilities, etc.). </w:t>
      </w:r>
    </w:p>
    <w:p w:rsidR="00AC42A0" w:rsidRPr="00B15AFF" w:rsidRDefault="00AC42A0" w:rsidP="00AC42A0">
      <w:pPr>
        <w:widowControl w:val="0"/>
        <w:numPr>
          <w:ilvl w:val="0"/>
          <w:numId w:val="21"/>
        </w:numPr>
        <w:autoSpaceDE w:val="0"/>
        <w:autoSpaceDN w:val="0"/>
        <w:adjustRightInd w:val="0"/>
        <w:spacing w:after="0" w:line="240" w:lineRule="auto"/>
        <w:rPr>
          <w:rFonts w:ascii="Times New Roman" w:hAnsi="Times New Roman" w:cs="Times New Roman"/>
          <w:strike/>
          <w:color w:val="FF0000"/>
          <w:sz w:val="24"/>
          <w:szCs w:val="24"/>
        </w:rPr>
      </w:pPr>
      <w:r w:rsidRPr="00B15AFF">
        <w:rPr>
          <w:rFonts w:ascii="Times New Roman" w:hAnsi="Times New Roman" w:cs="Times New Roman"/>
          <w:strike/>
          <w:color w:val="FF0000"/>
          <w:sz w:val="24"/>
          <w:szCs w:val="24"/>
        </w:rPr>
        <w:t xml:space="preserve">Empowering students to advocate for themselves. </w:t>
      </w:r>
    </w:p>
    <w:p w:rsidR="00AC42A0" w:rsidRPr="00B15AFF" w:rsidRDefault="00AC42A0" w:rsidP="00AC42A0">
      <w:pPr>
        <w:widowControl w:val="0"/>
        <w:numPr>
          <w:ilvl w:val="0"/>
          <w:numId w:val="21"/>
        </w:numPr>
        <w:autoSpaceDE w:val="0"/>
        <w:autoSpaceDN w:val="0"/>
        <w:adjustRightInd w:val="0"/>
        <w:spacing w:after="0" w:line="240" w:lineRule="auto"/>
        <w:rPr>
          <w:rFonts w:ascii="Times New Roman" w:hAnsi="Times New Roman" w:cs="Times New Roman"/>
          <w:strike/>
          <w:color w:val="FF0000"/>
          <w:sz w:val="24"/>
          <w:szCs w:val="24"/>
        </w:rPr>
      </w:pPr>
      <w:r w:rsidRPr="00B15AFF">
        <w:rPr>
          <w:rFonts w:ascii="Times New Roman" w:hAnsi="Times New Roman" w:cs="Times New Roman"/>
          <w:strike/>
          <w:color w:val="FF0000"/>
          <w:sz w:val="24"/>
          <w:szCs w:val="24"/>
        </w:rPr>
        <w:t xml:space="preserve">Assisting students in creating plans of study. </w:t>
      </w:r>
    </w:p>
    <w:p w:rsidR="00AC42A0" w:rsidRPr="00B15AFF" w:rsidRDefault="00AC42A0" w:rsidP="00AC42A0">
      <w:pPr>
        <w:widowControl w:val="0"/>
        <w:numPr>
          <w:ilvl w:val="0"/>
          <w:numId w:val="21"/>
        </w:numPr>
        <w:autoSpaceDE w:val="0"/>
        <w:autoSpaceDN w:val="0"/>
        <w:adjustRightInd w:val="0"/>
        <w:spacing w:after="0" w:line="240" w:lineRule="auto"/>
        <w:rPr>
          <w:rFonts w:ascii="Times New Roman" w:hAnsi="Times New Roman" w:cs="Times New Roman"/>
          <w:strike/>
          <w:color w:val="FF0000"/>
          <w:sz w:val="24"/>
          <w:szCs w:val="24"/>
        </w:rPr>
      </w:pPr>
      <w:r w:rsidRPr="00B15AFF">
        <w:rPr>
          <w:rFonts w:ascii="Times New Roman" w:hAnsi="Times New Roman" w:cs="Times New Roman"/>
          <w:strike/>
          <w:color w:val="FF0000"/>
          <w:sz w:val="24"/>
          <w:szCs w:val="24"/>
        </w:rPr>
        <w:t xml:space="preserve">Participating in advisor development, such as completing online training modules, </w:t>
      </w:r>
      <w:r w:rsidRPr="00B15AFF">
        <w:rPr>
          <w:rFonts w:ascii="Times New Roman" w:hAnsi="Times New Roman" w:cs="Times New Roman"/>
          <w:strike/>
          <w:color w:val="FF0000"/>
          <w:sz w:val="24"/>
          <w:szCs w:val="24"/>
        </w:rPr>
        <w:lastRenderedPageBreak/>
        <w:t xml:space="preserve">attending development workshops, and staying current on university policies through catalog review and email updates. </w:t>
      </w:r>
    </w:p>
    <w:p w:rsidR="00AC42A0" w:rsidRPr="00B15AFF" w:rsidRDefault="00AC42A0" w:rsidP="00AC42A0">
      <w:pPr>
        <w:widowControl w:val="0"/>
        <w:numPr>
          <w:ilvl w:val="0"/>
          <w:numId w:val="21"/>
        </w:numPr>
        <w:autoSpaceDE w:val="0"/>
        <w:autoSpaceDN w:val="0"/>
        <w:adjustRightInd w:val="0"/>
        <w:spacing w:after="0" w:line="240" w:lineRule="auto"/>
        <w:rPr>
          <w:rFonts w:ascii="Times New Roman" w:hAnsi="Times New Roman" w:cs="Times New Roman"/>
          <w:strike/>
          <w:color w:val="FF0000"/>
          <w:sz w:val="24"/>
          <w:szCs w:val="24"/>
        </w:rPr>
      </w:pPr>
      <w:r w:rsidRPr="00B15AFF">
        <w:rPr>
          <w:rFonts w:ascii="Times New Roman" w:hAnsi="Times New Roman" w:cs="Times New Roman"/>
          <w:strike/>
          <w:color w:val="FF0000"/>
          <w:sz w:val="24"/>
          <w:szCs w:val="24"/>
        </w:rPr>
        <w:t xml:space="preserve">Utilizing experience and perspective in the discipline to offer insight to advisees.   </w:t>
      </w:r>
    </w:p>
    <w:p w:rsidR="00AC42A0" w:rsidRPr="00B15AFF" w:rsidRDefault="00AC42A0" w:rsidP="00AC42A0">
      <w:pPr>
        <w:widowControl w:val="0"/>
        <w:numPr>
          <w:ilvl w:val="0"/>
          <w:numId w:val="21"/>
        </w:numPr>
        <w:autoSpaceDE w:val="0"/>
        <w:autoSpaceDN w:val="0"/>
        <w:adjustRightInd w:val="0"/>
        <w:spacing w:after="0" w:line="240" w:lineRule="auto"/>
        <w:rPr>
          <w:rFonts w:ascii="Times New Roman" w:hAnsi="Times New Roman" w:cs="Times New Roman"/>
          <w:strike/>
          <w:color w:val="FF0000"/>
          <w:sz w:val="24"/>
          <w:szCs w:val="24"/>
        </w:rPr>
      </w:pPr>
      <w:r w:rsidRPr="00B15AFF">
        <w:rPr>
          <w:rFonts w:ascii="Times New Roman" w:hAnsi="Times New Roman" w:cs="Times New Roman"/>
          <w:strike/>
          <w:color w:val="FF0000"/>
          <w:sz w:val="24"/>
          <w:szCs w:val="24"/>
        </w:rPr>
        <w:t xml:space="preserve">Acting as a source for letters of recommendation. </w:t>
      </w:r>
    </w:p>
    <w:p w:rsidR="00AC42A0" w:rsidRPr="00B15AFF" w:rsidRDefault="00AC42A0" w:rsidP="00AC42A0">
      <w:pPr>
        <w:widowControl w:val="0"/>
        <w:numPr>
          <w:ilvl w:val="0"/>
          <w:numId w:val="21"/>
        </w:numPr>
        <w:autoSpaceDE w:val="0"/>
        <w:autoSpaceDN w:val="0"/>
        <w:adjustRightInd w:val="0"/>
        <w:spacing w:after="0" w:line="240" w:lineRule="auto"/>
        <w:rPr>
          <w:rFonts w:ascii="Times New Roman" w:hAnsi="Times New Roman" w:cs="Times New Roman"/>
          <w:strike/>
          <w:color w:val="FF0000"/>
          <w:sz w:val="24"/>
          <w:szCs w:val="24"/>
        </w:rPr>
      </w:pPr>
      <w:r w:rsidRPr="00B15AFF">
        <w:rPr>
          <w:rFonts w:ascii="Times New Roman" w:hAnsi="Times New Roman" w:cs="Times New Roman"/>
          <w:strike/>
          <w:color w:val="FF0000"/>
          <w:sz w:val="24"/>
          <w:szCs w:val="24"/>
        </w:rPr>
        <w:t xml:space="preserve">Knowing how to refer for internship and career opportunities related to the major. </w:t>
      </w:r>
    </w:p>
    <w:p w:rsidR="00AC42A0" w:rsidRPr="00B15AFF" w:rsidRDefault="00AC42A0" w:rsidP="00AC42A0">
      <w:pPr>
        <w:widowControl w:val="0"/>
        <w:numPr>
          <w:ilvl w:val="0"/>
          <w:numId w:val="21"/>
        </w:numPr>
        <w:autoSpaceDE w:val="0"/>
        <w:autoSpaceDN w:val="0"/>
        <w:adjustRightInd w:val="0"/>
        <w:spacing w:after="0" w:line="240" w:lineRule="auto"/>
        <w:rPr>
          <w:rFonts w:ascii="Times New Roman" w:hAnsi="Times New Roman" w:cs="Times New Roman"/>
          <w:sz w:val="24"/>
          <w:szCs w:val="24"/>
        </w:rPr>
      </w:pPr>
      <w:r w:rsidRPr="00B15AFF">
        <w:rPr>
          <w:rFonts w:ascii="Times New Roman" w:hAnsi="Times New Roman" w:cs="Times New Roman"/>
          <w:strike/>
          <w:color w:val="FF0000"/>
          <w:sz w:val="24"/>
          <w:szCs w:val="24"/>
        </w:rPr>
        <w:t>Assisting in advising at New Student Orientation sessions according to departmental needs and availability.</w:t>
      </w:r>
      <w:r w:rsidRPr="00B15AFF">
        <w:rPr>
          <w:rFonts w:ascii="Times New Roman" w:hAnsi="Times New Roman" w:cs="Times New Roman"/>
          <w:sz w:val="24"/>
          <w:szCs w:val="24"/>
        </w:rPr>
        <w:t xml:space="preserve"> </w:t>
      </w:r>
    </w:p>
    <w:p w:rsidR="00AC42A0" w:rsidRPr="00B15AFF" w:rsidRDefault="00AC42A0" w:rsidP="00D14CF2">
      <w:pPr>
        <w:widowControl w:val="0"/>
        <w:autoSpaceDE w:val="0"/>
        <w:autoSpaceDN w:val="0"/>
        <w:adjustRightInd w:val="0"/>
        <w:rPr>
          <w:rFonts w:ascii="Times New Roman" w:hAnsi="Times New Roman" w:cs="Times New Roman"/>
          <w:sz w:val="24"/>
          <w:szCs w:val="24"/>
        </w:rPr>
      </w:pPr>
    </w:p>
    <w:p w:rsidR="00AC42A0" w:rsidRPr="00B15AFF" w:rsidRDefault="00AC42A0" w:rsidP="00D14CF2">
      <w:pPr>
        <w:pStyle w:val="Default"/>
        <w:rPr>
          <w:color w:val="00B050"/>
        </w:rPr>
      </w:pPr>
      <w:r w:rsidRPr="00B15AFF">
        <w:rPr>
          <w:b/>
          <w:bCs/>
          <w:color w:val="00B050"/>
        </w:rPr>
        <w:t xml:space="preserve">Advisor Checklist </w:t>
      </w:r>
    </w:p>
    <w:p w:rsidR="00AC42A0" w:rsidRPr="00B15AFF" w:rsidRDefault="00AC42A0" w:rsidP="00D14CF2">
      <w:pPr>
        <w:pStyle w:val="Default"/>
        <w:rPr>
          <w:color w:val="00B050"/>
        </w:rPr>
      </w:pPr>
      <w:r w:rsidRPr="00B15AFF">
        <w:rPr>
          <w:color w:val="00B050"/>
        </w:rPr>
        <w:t xml:space="preserve">This checklist/self-assessment tool can be used as you work with your advisees to examine your strengths in areas of availability, accountability, resourcefulness, and responsiveness. </w:t>
      </w:r>
    </w:p>
    <w:p w:rsidR="00AC42A0" w:rsidRPr="00B15AFF" w:rsidRDefault="00AC42A0" w:rsidP="00D14CF2">
      <w:pPr>
        <w:pStyle w:val="Default"/>
        <w:rPr>
          <w:color w:val="00B050"/>
        </w:rPr>
      </w:pPr>
    </w:p>
    <w:p w:rsidR="00AC42A0" w:rsidRPr="00B15AFF" w:rsidRDefault="00AC42A0" w:rsidP="00D14CF2">
      <w:pPr>
        <w:pStyle w:val="Default"/>
        <w:rPr>
          <w:color w:val="00B050"/>
        </w:rPr>
      </w:pPr>
      <w:r w:rsidRPr="00B15AFF">
        <w:rPr>
          <w:b/>
          <w:bCs/>
          <w:color w:val="00B050"/>
        </w:rPr>
        <w:t xml:space="preserve">Registration </w:t>
      </w:r>
    </w:p>
    <w:p w:rsidR="00AC42A0" w:rsidRPr="00B15AFF" w:rsidRDefault="00AC42A0" w:rsidP="00D14CF2">
      <w:pPr>
        <w:pStyle w:val="Default"/>
        <w:rPr>
          <w:color w:val="00B050"/>
        </w:rPr>
      </w:pPr>
      <w:r w:rsidRPr="00B15AFF">
        <w:rPr>
          <w:color w:val="00B050"/>
        </w:rPr>
        <w:t xml:space="preserve">□ I check my advisees’ midterm grades and discuss their academic progress with them during advising sessions. </w:t>
      </w:r>
    </w:p>
    <w:p w:rsidR="00AC42A0" w:rsidRPr="00B15AFF" w:rsidRDefault="00AC42A0" w:rsidP="00D14CF2">
      <w:pPr>
        <w:pStyle w:val="Default"/>
        <w:rPr>
          <w:color w:val="00B050"/>
        </w:rPr>
      </w:pPr>
      <w:r w:rsidRPr="00B15AFF">
        <w:rPr>
          <w:color w:val="00B050"/>
        </w:rPr>
        <w:t xml:space="preserve">□ I discuss with my advisees the GPA requirements for the major(s) they plan to pursue and possible scholarship GPA requirements. </w:t>
      </w:r>
    </w:p>
    <w:p w:rsidR="00AC42A0" w:rsidRPr="00B15AFF" w:rsidRDefault="00AC42A0" w:rsidP="00D14CF2">
      <w:pPr>
        <w:pStyle w:val="Default"/>
        <w:rPr>
          <w:color w:val="00B050"/>
        </w:rPr>
      </w:pPr>
      <w:r w:rsidRPr="00B15AFF">
        <w:rPr>
          <w:color w:val="00B050"/>
        </w:rPr>
        <w:t xml:space="preserve">□ I discuss with my advisees the courses they need to take to stay on track with their major(s). </w:t>
      </w:r>
    </w:p>
    <w:p w:rsidR="00AC42A0" w:rsidRPr="00B15AFF" w:rsidRDefault="00AC42A0" w:rsidP="00D14CF2">
      <w:pPr>
        <w:pStyle w:val="Default"/>
        <w:rPr>
          <w:color w:val="00B050"/>
        </w:rPr>
      </w:pPr>
    </w:p>
    <w:p w:rsidR="00AC42A0" w:rsidRPr="00B15AFF" w:rsidRDefault="00AC42A0" w:rsidP="00D14CF2">
      <w:pPr>
        <w:pStyle w:val="Default"/>
        <w:rPr>
          <w:color w:val="00B050"/>
        </w:rPr>
      </w:pPr>
      <w:r w:rsidRPr="00B15AFF">
        <w:rPr>
          <w:b/>
          <w:bCs/>
          <w:color w:val="00B050"/>
        </w:rPr>
        <w:t xml:space="preserve">General </w:t>
      </w:r>
    </w:p>
    <w:p w:rsidR="00AC42A0" w:rsidRPr="00B15AFF" w:rsidRDefault="00AC42A0" w:rsidP="00D14CF2">
      <w:pPr>
        <w:pStyle w:val="Default"/>
        <w:rPr>
          <w:color w:val="00B050"/>
        </w:rPr>
      </w:pPr>
      <w:r w:rsidRPr="00B15AFF">
        <w:rPr>
          <w:color w:val="00B050"/>
        </w:rPr>
        <w:t xml:space="preserve">□ I work on educational plans/degree pathways with my advisees, encouraging them to think beyond current semester planning to accommodate course sequencing, graduation expectations, and relevant work experience, while continuing to track their progress toward their plans. </w:t>
      </w:r>
    </w:p>
    <w:p w:rsidR="00AC42A0" w:rsidRPr="00B15AFF" w:rsidRDefault="00AC42A0" w:rsidP="00D14CF2">
      <w:pPr>
        <w:pStyle w:val="Default"/>
        <w:rPr>
          <w:color w:val="00B050"/>
        </w:rPr>
      </w:pPr>
      <w:r w:rsidRPr="00B15AFF">
        <w:rPr>
          <w:color w:val="00B050"/>
        </w:rPr>
        <w:t>□ I understand relevant university policy and communicate them effectively to my students.</w:t>
      </w:r>
    </w:p>
    <w:p w:rsidR="00AC42A0" w:rsidRPr="00B15AFF" w:rsidRDefault="00AC42A0" w:rsidP="00D14CF2">
      <w:pPr>
        <w:pStyle w:val="Default"/>
        <w:rPr>
          <w:color w:val="00B050"/>
        </w:rPr>
      </w:pPr>
      <w:r w:rsidRPr="00B15AFF">
        <w:rPr>
          <w:color w:val="00B050"/>
        </w:rPr>
        <w:t xml:space="preserve"> </w:t>
      </w:r>
    </w:p>
    <w:p w:rsidR="00AC42A0" w:rsidRPr="00B15AFF" w:rsidRDefault="00AC42A0" w:rsidP="00D14CF2">
      <w:pPr>
        <w:spacing w:after="0"/>
        <w:rPr>
          <w:rFonts w:ascii="Times New Roman" w:hAnsi="Times New Roman" w:cs="Times New Roman"/>
          <w:b/>
          <w:bCs/>
          <w:color w:val="00B050"/>
          <w:sz w:val="24"/>
          <w:szCs w:val="24"/>
        </w:rPr>
      </w:pPr>
      <w:r w:rsidRPr="00B15AFF">
        <w:rPr>
          <w:rFonts w:ascii="Times New Roman" w:hAnsi="Times New Roman" w:cs="Times New Roman"/>
          <w:b/>
          <w:bCs/>
          <w:color w:val="00B050"/>
          <w:sz w:val="24"/>
          <w:szCs w:val="24"/>
        </w:rPr>
        <w:t>Availability</w:t>
      </w:r>
    </w:p>
    <w:p w:rsidR="00AC42A0" w:rsidRPr="00B15AFF" w:rsidRDefault="00AC42A0" w:rsidP="00D14CF2">
      <w:pPr>
        <w:pStyle w:val="Default"/>
        <w:rPr>
          <w:color w:val="00B050"/>
        </w:rPr>
      </w:pPr>
      <w:r w:rsidRPr="00B15AFF">
        <w:rPr>
          <w:color w:val="00B050"/>
        </w:rPr>
        <w:t>□ I have opportunities for my advisees throughout the semester to meet with me.</w:t>
      </w:r>
    </w:p>
    <w:p w:rsidR="00AC42A0" w:rsidRPr="00B15AFF" w:rsidRDefault="00AC42A0" w:rsidP="00D14CF2">
      <w:pPr>
        <w:pStyle w:val="Default"/>
        <w:rPr>
          <w:color w:val="00B050"/>
        </w:rPr>
      </w:pPr>
      <w:r w:rsidRPr="00B15AFF">
        <w:rPr>
          <w:color w:val="00B050"/>
        </w:rPr>
        <w:t xml:space="preserve">□ I spend sufficient time with my advisees to answer their questions and address their concerns. </w:t>
      </w:r>
    </w:p>
    <w:p w:rsidR="00AC42A0" w:rsidRPr="00B15AFF" w:rsidRDefault="00AC42A0" w:rsidP="00D14CF2">
      <w:pPr>
        <w:pStyle w:val="Default"/>
        <w:rPr>
          <w:color w:val="00B050"/>
        </w:rPr>
      </w:pPr>
      <w:r w:rsidRPr="00B15AFF">
        <w:rPr>
          <w:color w:val="00B050"/>
        </w:rPr>
        <w:t>□ I publicize my availability in some way (e.g., EAB).</w:t>
      </w:r>
    </w:p>
    <w:p w:rsidR="00AC42A0" w:rsidRPr="00B15AFF" w:rsidRDefault="00AC42A0" w:rsidP="00D14CF2">
      <w:pPr>
        <w:pStyle w:val="Default"/>
        <w:rPr>
          <w:color w:val="00B050"/>
        </w:rPr>
      </w:pPr>
      <w:r w:rsidRPr="00B15AFF">
        <w:rPr>
          <w:color w:val="00B050"/>
        </w:rPr>
        <w:t xml:space="preserve">□ </w:t>
      </w:r>
      <w:proofErr w:type="gramStart"/>
      <w:r w:rsidRPr="00B15AFF">
        <w:rPr>
          <w:color w:val="00B050"/>
        </w:rPr>
        <w:t>During</w:t>
      </w:r>
      <w:proofErr w:type="gramEnd"/>
      <w:r w:rsidRPr="00B15AFF">
        <w:rPr>
          <w:color w:val="00B050"/>
        </w:rPr>
        <w:t xml:space="preserve"> the advising and registration period, I schedule sufficient time to meet with all my advisees. </w:t>
      </w:r>
    </w:p>
    <w:p w:rsidR="00AC42A0" w:rsidRPr="00B15AFF" w:rsidRDefault="00AC42A0" w:rsidP="00D14CF2">
      <w:pPr>
        <w:pStyle w:val="Default"/>
        <w:rPr>
          <w:color w:val="00B050"/>
        </w:rPr>
      </w:pPr>
    </w:p>
    <w:p w:rsidR="00AC42A0" w:rsidRPr="00B15AFF" w:rsidRDefault="00AC42A0" w:rsidP="00D14CF2">
      <w:pPr>
        <w:pStyle w:val="Default"/>
        <w:rPr>
          <w:color w:val="00B050"/>
        </w:rPr>
      </w:pPr>
      <w:r w:rsidRPr="00B15AFF">
        <w:rPr>
          <w:b/>
          <w:bCs/>
          <w:color w:val="00B050"/>
        </w:rPr>
        <w:t xml:space="preserve">Accountability </w:t>
      </w:r>
    </w:p>
    <w:p w:rsidR="00AC42A0" w:rsidRPr="00B15AFF" w:rsidRDefault="00AC42A0" w:rsidP="00D14CF2">
      <w:pPr>
        <w:pStyle w:val="Default"/>
        <w:rPr>
          <w:color w:val="00B050"/>
        </w:rPr>
      </w:pPr>
      <w:r w:rsidRPr="00B15AFF">
        <w:rPr>
          <w:color w:val="00B050"/>
        </w:rPr>
        <w:t xml:space="preserve">□ I am knowledgeable about resources and services on campus that can fill the gap for adequate student support. </w:t>
      </w:r>
    </w:p>
    <w:p w:rsidR="00AC42A0" w:rsidRPr="00B15AFF" w:rsidRDefault="00AC42A0" w:rsidP="00D14CF2">
      <w:pPr>
        <w:pStyle w:val="Default"/>
        <w:rPr>
          <w:color w:val="00B050"/>
        </w:rPr>
      </w:pPr>
      <w:r w:rsidRPr="00B15AFF">
        <w:rPr>
          <w:color w:val="00B050"/>
        </w:rPr>
        <w:t xml:space="preserve">□ </w:t>
      </w:r>
      <w:proofErr w:type="gramStart"/>
      <w:r w:rsidRPr="00B15AFF">
        <w:rPr>
          <w:color w:val="00B050"/>
        </w:rPr>
        <w:t>When</w:t>
      </w:r>
      <w:proofErr w:type="gramEnd"/>
      <w:r w:rsidRPr="00B15AFF">
        <w:rPr>
          <w:color w:val="00B050"/>
        </w:rPr>
        <w:t xml:space="preserve"> I tell an advisee to seek advice or help from another source, if appropriate I provide follow up information (e.g. career center) </w:t>
      </w:r>
    </w:p>
    <w:p w:rsidR="00AC42A0" w:rsidRPr="00B15AFF" w:rsidRDefault="00AC42A0" w:rsidP="00D14CF2">
      <w:pPr>
        <w:pStyle w:val="Default"/>
        <w:rPr>
          <w:color w:val="00B050"/>
        </w:rPr>
      </w:pPr>
      <w:r w:rsidRPr="00B15AFF">
        <w:rPr>
          <w:color w:val="00B050"/>
        </w:rPr>
        <w:t xml:space="preserve">□ I have available and can refer to notes form previous meetings. </w:t>
      </w:r>
    </w:p>
    <w:p w:rsidR="00AC42A0" w:rsidRPr="00B15AFF" w:rsidRDefault="00AC42A0" w:rsidP="00D14CF2">
      <w:pPr>
        <w:pStyle w:val="Default"/>
        <w:rPr>
          <w:color w:val="00B050"/>
        </w:rPr>
      </w:pPr>
      <w:r w:rsidRPr="00B15AFF">
        <w:rPr>
          <w:color w:val="00B050"/>
        </w:rPr>
        <w:t xml:space="preserve">□ </w:t>
      </w:r>
      <w:proofErr w:type="gramStart"/>
      <w:r w:rsidRPr="00B15AFF">
        <w:rPr>
          <w:color w:val="00B050"/>
        </w:rPr>
        <w:t>When</w:t>
      </w:r>
      <w:proofErr w:type="gramEnd"/>
      <w:r w:rsidRPr="00B15AFF">
        <w:rPr>
          <w:color w:val="00B050"/>
        </w:rPr>
        <w:t xml:space="preserve"> I find new information that might be helpful to an advisee, I take the initiative to pass it along to the student. </w:t>
      </w:r>
    </w:p>
    <w:p w:rsidR="00AC42A0" w:rsidRPr="00B15AFF" w:rsidRDefault="00AC42A0" w:rsidP="00D14CF2">
      <w:pPr>
        <w:pStyle w:val="Default"/>
        <w:rPr>
          <w:b/>
          <w:bCs/>
          <w:color w:val="00B050"/>
        </w:rPr>
      </w:pPr>
    </w:p>
    <w:p w:rsidR="00AC42A0" w:rsidRPr="00B15AFF" w:rsidRDefault="00AC42A0" w:rsidP="00D14CF2">
      <w:pPr>
        <w:pStyle w:val="Default"/>
        <w:rPr>
          <w:color w:val="00B050"/>
        </w:rPr>
      </w:pPr>
      <w:r w:rsidRPr="00B15AFF">
        <w:rPr>
          <w:b/>
          <w:bCs/>
          <w:color w:val="00B050"/>
        </w:rPr>
        <w:t xml:space="preserve">Resourcefulness </w:t>
      </w:r>
    </w:p>
    <w:p w:rsidR="00AC42A0" w:rsidRPr="00B15AFF" w:rsidRDefault="00AC42A0" w:rsidP="00D14CF2">
      <w:pPr>
        <w:pStyle w:val="Default"/>
        <w:rPr>
          <w:color w:val="00B050"/>
        </w:rPr>
      </w:pPr>
      <w:r w:rsidRPr="00B15AFF">
        <w:rPr>
          <w:color w:val="00B050"/>
        </w:rPr>
        <w:t xml:space="preserve">□ </w:t>
      </w:r>
      <w:proofErr w:type="gramStart"/>
      <w:r w:rsidRPr="00B15AFF">
        <w:rPr>
          <w:color w:val="00B050"/>
        </w:rPr>
        <w:t>When</w:t>
      </w:r>
      <w:proofErr w:type="gramEnd"/>
      <w:r w:rsidRPr="00B15AFF">
        <w:rPr>
          <w:color w:val="00B050"/>
        </w:rPr>
        <w:t xml:space="preserve"> working with advisees, I demonstrate the use of the online course catalog, Braveweb, degree audit, and academic calendar. </w:t>
      </w:r>
    </w:p>
    <w:p w:rsidR="00AC42A0" w:rsidRPr="00B15AFF" w:rsidRDefault="00AC42A0" w:rsidP="00D14CF2">
      <w:pPr>
        <w:pStyle w:val="Default"/>
        <w:rPr>
          <w:color w:val="00B050"/>
        </w:rPr>
      </w:pPr>
      <w:r w:rsidRPr="00B15AFF">
        <w:rPr>
          <w:color w:val="00B050"/>
        </w:rPr>
        <w:t xml:space="preserve">□ </w:t>
      </w:r>
      <w:proofErr w:type="gramStart"/>
      <w:r w:rsidRPr="00B15AFF">
        <w:rPr>
          <w:color w:val="00B050"/>
        </w:rPr>
        <w:t>When</w:t>
      </w:r>
      <w:proofErr w:type="gramEnd"/>
      <w:r w:rsidRPr="00B15AFF">
        <w:rPr>
          <w:color w:val="00B050"/>
        </w:rPr>
        <w:t xml:space="preserve"> one of my advisees has, in my judgment, set an unrealistic or impossible goal, I explore this with him or her. </w:t>
      </w:r>
    </w:p>
    <w:p w:rsidR="00AC42A0" w:rsidRPr="00B15AFF" w:rsidRDefault="00AC42A0" w:rsidP="00D14CF2">
      <w:pPr>
        <w:pStyle w:val="Default"/>
        <w:rPr>
          <w:color w:val="00B050"/>
        </w:rPr>
      </w:pPr>
      <w:r w:rsidRPr="00B15AFF">
        <w:rPr>
          <w:color w:val="00B050"/>
        </w:rPr>
        <w:t xml:space="preserve">□ When necessary, I have difficult conversations with my advisee about their academic progress, work-like balance, and any other circumstance that may be affecting them.  </w:t>
      </w:r>
    </w:p>
    <w:p w:rsidR="00AC42A0" w:rsidRPr="00B15AFF" w:rsidRDefault="00AC42A0" w:rsidP="00D14CF2">
      <w:pPr>
        <w:pStyle w:val="Default"/>
        <w:rPr>
          <w:color w:val="00B050"/>
        </w:rPr>
      </w:pPr>
      <w:r w:rsidRPr="00B15AFF">
        <w:rPr>
          <w:color w:val="00B050"/>
        </w:rPr>
        <w:lastRenderedPageBreak/>
        <w:t xml:space="preserve">□ I recommend a major change that may be a better fit with their academic ability and/or interest and career aspirations. </w:t>
      </w:r>
    </w:p>
    <w:p w:rsidR="00AC42A0" w:rsidRPr="00B15AFF" w:rsidRDefault="00AC42A0" w:rsidP="00D14CF2">
      <w:pPr>
        <w:pStyle w:val="Default"/>
        <w:rPr>
          <w:color w:val="00B050"/>
        </w:rPr>
      </w:pPr>
      <w:r w:rsidRPr="00B15AFF">
        <w:rPr>
          <w:color w:val="00B050"/>
        </w:rPr>
        <w:t xml:space="preserve">□ I do not make decisions for my advisees but place most of my emphasis on helping them make decisions for themselves. </w:t>
      </w:r>
    </w:p>
    <w:p w:rsidR="00AC42A0" w:rsidRPr="00B15AFF" w:rsidRDefault="00AC42A0" w:rsidP="00D14CF2">
      <w:pPr>
        <w:pStyle w:val="Default"/>
        <w:rPr>
          <w:color w:val="00B050"/>
        </w:rPr>
      </w:pPr>
      <w:r w:rsidRPr="00B15AFF">
        <w:rPr>
          <w:color w:val="00B050"/>
        </w:rPr>
        <w:t>□ I adhere to FERPA guidelines and do not betray confidential information.</w:t>
      </w:r>
    </w:p>
    <w:p w:rsidR="00AC42A0" w:rsidRPr="00B15AFF" w:rsidRDefault="00AC42A0" w:rsidP="00D14CF2">
      <w:pPr>
        <w:pStyle w:val="Default"/>
        <w:rPr>
          <w:color w:val="00B050"/>
        </w:rPr>
      </w:pPr>
      <w:r w:rsidRPr="00B15AFF">
        <w:rPr>
          <w:color w:val="00B050"/>
        </w:rPr>
        <w:t xml:space="preserve"> </w:t>
      </w:r>
    </w:p>
    <w:p w:rsidR="00AC42A0" w:rsidRPr="00B15AFF" w:rsidRDefault="00AC42A0" w:rsidP="00D14CF2">
      <w:pPr>
        <w:pStyle w:val="Default"/>
        <w:rPr>
          <w:color w:val="00B050"/>
        </w:rPr>
      </w:pPr>
      <w:r w:rsidRPr="00B15AFF">
        <w:rPr>
          <w:b/>
          <w:bCs/>
          <w:color w:val="00B050"/>
        </w:rPr>
        <w:t xml:space="preserve">Responsiveness </w:t>
      </w:r>
    </w:p>
    <w:p w:rsidR="00AC42A0" w:rsidRPr="00B15AFF" w:rsidRDefault="00AC42A0" w:rsidP="00D14CF2">
      <w:pPr>
        <w:pStyle w:val="Default"/>
        <w:rPr>
          <w:color w:val="00B050"/>
        </w:rPr>
      </w:pPr>
      <w:r w:rsidRPr="00B15AFF">
        <w:rPr>
          <w:color w:val="00B050"/>
        </w:rPr>
        <w:t xml:space="preserve">□ I am able to be honest in communicating my opinions to my advisees even if those opinions differ from my advisees’ opinions. </w:t>
      </w:r>
    </w:p>
    <w:p w:rsidR="00AC42A0" w:rsidRPr="00B15AFF" w:rsidRDefault="00AC42A0" w:rsidP="00D14CF2">
      <w:pPr>
        <w:pStyle w:val="Default"/>
        <w:rPr>
          <w:color w:val="00B050"/>
        </w:rPr>
      </w:pPr>
      <w:r w:rsidRPr="00B15AFF">
        <w:rPr>
          <w:color w:val="00B050"/>
        </w:rPr>
        <w:t xml:space="preserve">□ </w:t>
      </w:r>
      <w:proofErr w:type="gramStart"/>
      <w:r w:rsidRPr="00B15AFF">
        <w:rPr>
          <w:color w:val="00B050"/>
        </w:rPr>
        <w:t>When</w:t>
      </w:r>
      <w:proofErr w:type="gramEnd"/>
      <w:r w:rsidRPr="00B15AFF">
        <w:rPr>
          <w:color w:val="00B050"/>
        </w:rPr>
        <w:t xml:space="preserve"> advisees consider changing institutions, explore the reasons why. </w:t>
      </w:r>
    </w:p>
    <w:p w:rsidR="00AC42A0" w:rsidRPr="00B15AFF" w:rsidRDefault="00AC42A0" w:rsidP="00D14CF2">
      <w:pPr>
        <w:pStyle w:val="Default"/>
        <w:rPr>
          <w:color w:val="00B050"/>
        </w:rPr>
      </w:pPr>
      <w:r w:rsidRPr="00B15AFF">
        <w:rPr>
          <w:color w:val="00B050"/>
        </w:rPr>
        <w:t xml:space="preserve">□ I am helpful in trying to sort out some of the frustrations and uncertainties my advisees experience in coping with college. </w:t>
      </w:r>
    </w:p>
    <w:p w:rsidR="00AC42A0" w:rsidRPr="00B15AFF" w:rsidRDefault="00AC42A0" w:rsidP="00D14CF2">
      <w:pPr>
        <w:pStyle w:val="Default"/>
        <w:rPr>
          <w:color w:val="00B050"/>
        </w:rPr>
      </w:pPr>
      <w:r w:rsidRPr="00B15AFF">
        <w:rPr>
          <w:color w:val="00B050"/>
        </w:rPr>
        <w:t xml:space="preserve">□ I am able to communicate realistic perceptions of my advisees’ strengths and potential challenges in relation to their majors and post-college plans. </w:t>
      </w:r>
    </w:p>
    <w:p w:rsidR="00AC42A0" w:rsidRPr="00B15AFF" w:rsidRDefault="00AC42A0" w:rsidP="00D14CF2">
      <w:pPr>
        <w:pStyle w:val="Default"/>
        <w:rPr>
          <w:color w:val="00B050"/>
        </w:rPr>
      </w:pPr>
      <w:r w:rsidRPr="00B15AFF">
        <w:rPr>
          <w:color w:val="00B050"/>
        </w:rPr>
        <w:t xml:space="preserve">□ With respect to abilities, I focus on my advisees’ potential rather than their limitations. </w:t>
      </w:r>
    </w:p>
    <w:p w:rsidR="00AC42A0" w:rsidRPr="00B15AFF" w:rsidRDefault="00AC42A0" w:rsidP="00D14CF2">
      <w:pPr>
        <w:widowControl w:val="0"/>
        <w:autoSpaceDE w:val="0"/>
        <w:autoSpaceDN w:val="0"/>
        <w:adjustRightInd w:val="0"/>
        <w:rPr>
          <w:rFonts w:ascii="Times New Roman" w:hAnsi="Times New Roman" w:cs="Times New Roman"/>
          <w:color w:val="00B050"/>
          <w:sz w:val="24"/>
          <w:szCs w:val="24"/>
        </w:rPr>
      </w:pPr>
      <w:r w:rsidRPr="00B15AFF">
        <w:rPr>
          <w:rFonts w:ascii="Times New Roman" w:hAnsi="Times New Roman" w:cs="Times New Roman"/>
          <w:color w:val="00B050"/>
          <w:sz w:val="24"/>
          <w:szCs w:val="24"/>
        </w:rPr>
        <w:t>□ I follow up on commitments that I make to my advisees.</w:t>
      </w:r>
    </w:p>
    <w:p w:rsidR="00AC42A0" w:rsidRPr="00B15AFF" w:rsidRDefault="00AC42A0" w:rsidP="00D14CF2">
      <w:pPr>
        <w:widowControl w:val="0"/>
        <w:autoSpaceDE w:val="0"/>
        <w:autoSpaceDN w:val="0"/>
        <w:adjustRightInd w:val="0"/>
        <w:rPr>
          <w:rFonts w:ascii="Times New Roman" w:hAnsi="Times New Roman" w:cs="Times New Roman"/>
          <w:color w:val="00B050"/>
          <w:sz w:val="24"/>
          <w:szCs w:val="24"/>
        </w:rPr>
      </w:pPr>
    </w:p>
    <w:p w:rsidR="00AC42A0" w:rsidRPr="00B15AFF" w:rsidRDefault="00AC42A0" w:rsidP="00D14CF2">
      <w:pPr>
        <w:widowControl w:val="0"/>
        <w:autoSpaceDE w:val="0"/>
        <w:autoSpaceDN w:val="0"/>
        <w:adjustRightInd w:val="0"/>
        <w:rPr>
          <w:rFonts w:ascii="Times New Roman" w:hAnsi="Times New Roman" w:cs="Times New Roman"/>
          <w:strike/>
          <w:color w:val="FF0000"/>
          <w:sz w:val="24"/>
          <w:szCs w:val="24"/>
        </w:rPr>
      </w:pPr>
      <w:r w:rsidRPr="00B15AFF">
        <w:rPr>
          <w:rFonts w:ascii="Times New Roman" w:hAnsi="Times New Roman" w:cs="Times New Roman"/>
          <w:strike/>
          <w:color w:val="FF0000"/>
          <w:sz w:val="24"/>
          <w:szCs w:val="24"/>
        </w:rPr>
        <w:t xml:space="preserve">Freshmen are advised by the Advising Center during Freshman Orientation. As soon as a student decides on a major, the student should take a Declaration of Major Form to the Department Chair of the chosen major.  The Chair will assign a faculty member in the student’s major as the new advisor.  The student obtains the signature of the new advisor and submits the form to the Office of the Registrar in Lumbee Hall. </w:t>
      </w:r>
    </w:p>
    <w:p w:rsidR="00AC42A0" w:rsidRPr="00B15AFF" w:rsidRDefault="00AC42A0" w:rsidP="00D14CF2">
      <w:pPr>
        <w:widowControl w:val="0"/>
        <w:autoSpaceDE w:val="0"/>
        <w:autoSpaceDN w:val="0"/>
        <w:adjustRightInd w:val="0"/>
        <w:rPr>
          <w:rFonts w:ascii="Times New Roman" w:hAnsi="Times New Roman" w:cs="Times New Roman"/>
          <w:sz w:val="24"/>
          <w:szCs w:val="24"/>
        </w:rPr>
      </w:pPr>
    </w:p>
    <w:p w:rsidR="00AC42A0" w:rsidRPr="00B15AFF" w:rsidRDefault="00AC42A0" w:rsidP="00D14CF2">
      <w:pPr>
        <w:widowControl w:val="0"/>
        <w:autoSpaceDE w:val="0"/>
        <w:autoSpaceDN w:val="0"/>
        <w:adjustRightInd w:val="0"/>
        <w:rPr>
          <w:rFonts w:ascii="Times New Roman" w:hAnsi="Times New Roman" w:cs="Times New Roman"/>
          <w:sz w:val="24"/>
          <w:szCs w:val="24"/>
        </w:rPr>
      </w:pPr>
      <w:r w:rsidRPr="00B15AFF">
        <w:rPr>
          <w:rFonts w:ascii="Times New Roman" w:hAnsi="Times New Roman" w:cs="Times New Roman"/>
          <w:strike/>
          <w:color w:val="FF0000"/>
          <w:sz w:val="24"/>
          <w:szCs w:val="24"/>
        </w:rPr>
        <w:t>Transfer students are assigned to the Chair of the major department at the time of transfer to UNCP. The Chair of the department may delegate the responsibility of advising individual students to any faculty member of the department, but the basic responsibility for an effective advisement program remains with the Chair.</w:t>
      </w:r>
      <w:r w:rsidRPr="00B15AFF">
        <w:rPr>
          <w:rFonts w:ascii="Times New Roman" w:hAnsi="Times New Roman" w:cs="Times New Roman"/>
          <w:color w:val="FF0000"/>
          <w:sz w:val="24"/>
          <w:szCs w:val="24"/>
        </w:rPr>
        <w:t xml:space="preserve">  </w:t>
      </w:r>
      <w:r w:rsidRPr="00B15AFF">
        <w:rPr>
          <w:rFonts w:ascii="Times New Roman" w:hAnsi="Times New Roman" w:cs="Times New Roman"/>
          <w:strike/>
          <w:color w:val="FF0000"/>
          <w:sz w:val="24"/>
          <w:szCs w:val="24"/>
        </w:rPr>
        <w:t>Academic advisors will make every attempt to give effective guidance to students in academic matters and to refer students to those qualified to help them in other matters; but the final responsibility for meeting all academic requirements for a selected program rests with the student.</w:t>
      </w:r>
    </w:p>
    <w:p w:rsidR="00AC42A0" w:rsidRDefault="00AC42A0"/>
    <w:p w:rsidR="0061395D" w:rsidRDefault="0061395D" w:rsidP="00AC42A0">
      <w:pPr>
        <w:pStyle w:val="ListParagraph"/>
        <w:ind w:left="1800"/>
      </w:pPr>
    </w:p>
    <w:sectPr w:rsidR="006139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D96AE9"/>
    <w:multiLevelType w:val="hybridMultilevel"/>
    <w:tmpl w:val="DEC24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B91EFE"/>
    <w:multiLevelType w:val="hybridMultilevel"/>
    <w:tmpl w:val="806081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F2F284B"/>
    <w:multiLevelType w:val="hybridMultilevel"/>
    <w:tmpl w:val="F7F8B0F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0C4F00"/>
    <w:multiLevelType w:val="hybridMultilevel"/>
    <w:tmpl w:val="12B88C6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C082222"/>
    <w:multiLevelType w:val="hybridMultilevel"/>
    <w:tmpl w:val="3B1E55C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1C7F627F"/>
    <w:multiLevelType w:val="multilevel"/>
    <w:tmpl w:val="A56EE8D4"/>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F9A0D82"/>
    <w:multiLevelType w:val="hybridMultilevel"/>
    <w:tmpl w:val="4386DD9A"/>
    <w:lvl w:ilvl="0" w:tplc="0409001B">
      <w:start w:val="1"/>
      <w:numFmt w:val="lowerRoman"/>
      <w:lvlText w:val="%1."/>
      <w:lvlJc w:val="righ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E63DAF"/>
    <w:multiLevelType w:val="hybridMultilevel"/>
    <w:tmpl w:val="5FD4B86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85605B"/>
    <w:multiLevelType w:val="hybridMultilevel"/>
    <w:tmpl w:val="BAC4715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C31181"/>
    <w:multiLevelType w:val="hybridMultilevel"/>
    <w:tmpl w:val="012C4A6A"/>
    <w:lvl w:ilvl="0" w:tplc="0409001B">
      <w:start w:val="1"/>
      <w:numFmt w:val="lowerRoman"/>
      <w:lvlText w:val="%1."/>
      <w:lvlJc w:val="righ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420975"/>
    <w:multiLevelType w:val="hybridMultilevel"/>
    <w:tmpl w:val="4386DD9A"/>
    <w:lvl w:ilvl="0" w:tplc="0409001B">
      <w:start w:val="1"/>
      <w:numFmt w:val="lowerRoman"/>
      <w:lvlText w:val="%1."/>
      <w:lvlJc w:val="righ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48258D"/>
    <w:multiLevelType w:val="hybridMultilevel"/>
    <w:tmpl w:val="9FB68050"/>
    <w:lvl w:ilvl="0" w:tplc="0D1E8B9C">
      <w:start w:val="1"/>
      <w:numFmt w:val="upperRoman"/>
      <w:lvlText w:val="VII%1."/>
      <w:lvlJc w:val="righ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2" w15:restartNumberingAfterBreak="0">
    <w:nsid w:val="3C431423"/>
    <w:multiLevelType w:val="hybridMultilevel"/>
    <w:tmpl w:val="843A449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3F2C45B0"/>
    <w:multiLevelType w:val="hybridMultilevel"/>
    <w:tmpl w:val="D26C1F9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41FC1FEE"/>
    <w:multiLevelType w:val="hybridMultilevel"/>
    <w:tmpl w:val="70DC1F32"/>
    <w:lvl w:ilvl="0" w:tplc="99364C18">
      <w:start w:val="4"/>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FA3E1E"/>
    <w:multiLevelType w:val="hybridMultilevel"/>
    <w:tmpl w:val="8FD21190"/>
    <w:lvl w:ilvl="0" w:tplc="C85E3DB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72B7539"/>
    <w:multiLevelType w:val="hybridMultilevel"/>
    <w:tmpl w:val="89AE811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75B3E32"/>
    <w:multiLevelType w:val="hybridMultilevel"/>
    <w:tmpl w:val="AFC247E8"/>
    <w:lvl w:ilvl="0" w:tplc="EC96C942">
      <w:start w:val="3"/>
      <w:numFmt w:val="lowerRoman"/>
      <w:lvlText w:val="%1."/>
      <w:lvlJc w:val="righ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1F56DEE"/>
    <w:multiLevelType w:val="hybridMultilevel"/>
    <w:tmpl w:val="11843FA4"/>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55415635"/>
    <w:multiLevelType w:val="hybridMultilevel"/>
    <w:tmpl w:val="0CC06FD2"/>
    <w:lvl w:ilvl="0" w:tplc="109EC39C">
      <w:start w:val="2"/>
      <w:numFmt w:val="lowerRoman"/>
      <w:lvlText w:val="%1."/>
      <w:lvlJc w:val="righ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32B41AF"/>
    <w:multiLevelType w:val="hybridMultilevel"/>
    <w:tmpl w:val="4AA4DA94"/>
    <w:lvl w:ilvl="0" w:tplc="BD3AD638">
      <w:start w:val="3"/>
      <w:numFmt w:val="lowerLetter"/>
      <w:lvlText w:val="%1."/>
      <w:lvlJc w:val="left"/>
      <w:pPr>
        <w:ind w:left="108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8637932"/>
    <w:multiLevelType w:val="hybridMultilevel"/>
    <w:tmpl w:val="8C8C6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3BB1C2E"/>
    <w:multiLevelType w:val="hybridMultilevel"/>
    <w:tmpl w:val="296091FE"/>
    <w:lvl w:ilvl="0" w:tplc="00C4C6A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B507B5E"/>
    <w:multiLevelType w:val="hybridMultilevel"/>
    <w:tmpl w:val="5342747C"/>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6"/>
  </w:num>
  <w:num w:numId="2">
    <w:abstractNumId w:val="22"/>
  </w:num>
  <w:num w:numId="3">
    <w:abstractNumId w:val="7"/>
  </w:num>
  <w:num w:numId="4">
    <w:abstractNumId w:val="10"/>
  </w:num>
  <w:num w:numId="5">
    <w:abstractNumId w:val="1"/>
  </w:num>
  <w:num w:numId="6">
    <w:abstractNumId w:val="23"/>
  </w:num>
  <w:num w:numId="7">
    <w:abstractNumId w:val="18"/>
  </w:num>
  <w:num w:numId="8">
    <w:abstractNumId w:val="8"/>
  </w:num>
  <w:num w:numId="9">
    <w:abstractNumId w:val="19"/>
  </w:num>
  <w:num w:numId="10">
    <w:abstractNumId w:val="6"/>
  </w:num>
  <w:num w:numId="11">
    <w:abstractNumId w:val="9"/>
  </w:num>
  <w:num w:numId="12">
    <w:abstractNumId w:val="14"/>
  </w:num>
  <w:num w:numId="13">
    <w:abstractNumId w:val="17"/>
  </w:num>
  <w:num w:numId="14">
    <w:abstractNumId w:val="20"/>
  </w:num>
  <w:num w:numId="15">
    <w:abstractNumId w:val="3"/>
  </w:num>
  <w:num w:numId="16">
    <w:abstractNumId w:val="4"/>
  </w:num>
  <w:num w:numId="17">
    <w:abstractNumId w:val="12"/>
  </w:num>
  <w:num w:numId="18">
    <w:abstractNumId w:val="5"/>
  </w:num>
  <w:num w:numId="19">
    <w:abstractNumId w:val="15"/>
  </w:num>
  <w:num w:numId="20">
    <w:abstractNumId w:val="0"/>
  </w:num>
  <w:num w:numId="21">
    <w:abstractNumId w:val="21"/>
  </w:num>
  <w:num w:numId="22">
    <w:abstractNumId w:val="13"/>
  </w:num>
  <w:num w:numId="23">
    <w:abstractNumId w:val="2"/>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C00"/>
    <w:rsid w:val="00020C9F"/>
    <w:rsid w:val="0003449A"/>
    <w:rsid w:val="000442E0"/>
    <w:rsid w:val="00053215"/>
    <w:rsid w:val="000579AC"/>
    <w:rsid w:val="0007233D"/>
    <w:rsid w:val="000C7268"/>
    <w:rsid w:val="000E3212"/>
    <w:rsid w:val="00107841"/>
    <w:rsid w:val="00180056"/>
    <w:rsid w:val="001D0C60"/>
    <w:rsid w:val="001D53ED"/>
    <w:rsid w:val="00213605"/>
    <w:rsid w:val="00234575"/>
    <w:rsid w:val="00304084"/>
    <w:rsid w:val="00323C00"/>
    <w:rsid w:val="0039077B"/>
    <w:rsid w:val="004C17CA"/>
    <w:rsid w:val="00560EFF"/>
    <w:rsid w:val="00571DB0"/>
    <w:rsid w:val="00581D4E"/>
    <w:rsid w:val="005D426B"/>
    <w:rsid w:val="0061395D"/>
    <w:rsid w:val="00676123"/>
    <w:rsid w:val="006903B3"/>
    <w:rsid w:val="0070694F"/>
    <w:rsid w:val="00722501"/>
    <w:rsid w:val="007526FE"/>
    <w:rsid w:val="007748D5"/>
    <w:rsid w:val="00792E13"/>
    <w:rsid w:val="007E7A51"/>
    <w:rsid w:val="008728E5"/>
    <w:rsid w:val="00881F85"/>
    <w:rsid w:val="008C6EFB"/>
    <w:rsid w:val="009324A0"/>
    <w:rsid w:val="00957E0D"/>
    <w:rsid w:val="00964353"/>
    <w:rsid w:val="00980B8A"/>
    <w:rsid w:val="009951CA"/>
    <w:rsid w:val="009D5119"/>
    <w:rsid w:val="00AC42A0"/>
    <w:rsid w:val="00B472BC"/>
    <w:rsid w:val="00B679F9"/>
    <w:rsid w:val="00B75773"/>
    <w:rsid w:val="00B86993"/>
    <w:rsid w:val="00BF5202"/>
    <w:rsid w:val="00BF5F93"/>
    <w:rsid w:val="00C50882"/>
    <w:rsid w:val="00C51DB3"/>
    <w:rsid w:val="00C93F87"/>
    <w:rsid w:val="00CA429E"/>
    <w:rsid w:val="00E34095"/>
    <w:rsid w:val="00E87F7D"/>
    <w:rsid w:val="00EA55A4"/>
    <w:rsid w:val="00F13E6F"/>
    <w:rsid w:val="00F277DA"/>
    <w:rsid w:val="00F45999"/>
    <w:rsid w:val="00F9651A"/>
    <w:rsid w:val="00FB252A"/>
    <w:rsid w:val="00FD56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3E5568-0249-4988-8A2E-9E6715D63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next w:val="Normal"/>
    <w:link w:val="Heading4Char"/>
    <w:uiPriority w:val="9"/>
    <w:unhideWhenUsed/>
    <w:qFormat/>
    <w:rsid w:val="00AC42A0"/>
    <w:pPr>
      <w:spacing w:before="240" w:after="0" w:line="276" w:lineRule="auto"/>
      <w:outlineLvl w:val="3"/>
    </w:pPr>
    <w:rPr>
      <w:rFonts w:asciiTheme="majorHAnsi" w:hAnsiTheme="majorHAnsi" w:cs="Times New Roman"/>
      <w:b/>
      <w:color w:val="7B7B7B" w:themeColor="accent3" w:themeShade="BF"/>
      <w:spacing w:val="2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459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442E0"/>
    <w:pPr>
      <w:ind w:left="720"/>
      <w:contextualSpacing/>
    </w:pPr>
  </w:style>
  <w:style w:type="character" w:styleId="Hyperlink">
    <w:name w:val="Hyperlink"/>
    <w:basedOn w:val="DefaultParagraphFont"/>
    <w:unhideWhenUsed/>
    <w:rsid w:val="00F277DA"/>
    <w:rPr>
      <w:color w:val="0563C1" w:themeColor="hyperlink"/>
      <w:u w:val="single"/>
    </w:rPr>
  </w:style>
  <w:style w:type="character" w:styleId="FollowedHyperlink">
    <w:name w:val="FollowedHyperlink"/>
    <w:basedOn w:val="DefaultParagraphFont"/>
    <w:uiPriority w:val="99"/>
    <w:semiHidden/>
    <w:unhideWhenUsed/>
    <w:rsid w:val="001D53ED"/>
    <w:rPr>
      <w:color w:val="954F72" w:themeColor="followedHyperlink"/>
      <w:u w:val="single"/>
    </w:rPr>
  </w:style>
  <w:style w:type="paragraph" w:customStyle="1" w:styleId="Body">
    <w:name w:val="Body"/>
    <w:rsid w:val="007748D5"/>
    <w:pPr>
      <w:spacing w:line="256" w:lineRule="auto"/>
    </w:pPr>
    <w:rPr>
      <w:rFonts w:ascii="Calibri" w:eastAsia="Calibri" w:hAnsi="Calibri" w:cs="Calibri"/>
      <w:color w:val="000000"/>
      <w:u w:color="000000"/>
      <w:lang w:val="de-DE"/>
    </w:rPr>
  </w:style>
  <w:style w:type="paragraph" w:customStyle="1" w:styleId="Default">
    <w:name w:val="Default"/>
    <w:rsid w:val="007748D5"/>
    <w:pPr>
      <w:spacing w:after="0" w:line="240" w:lineRule="auto"/>
    </w:pPr>
    <w:rPr>
      <w:rFonts w:ascii="Helvetica" w:eastAsia="Arial Unicode MS" w:hAnsi="Helvetica" w:cs="Arial Unicode MS"/>
      <w:color w:val="000000"/>
    </w:rPr>
  </w:style>
  <w:style w:type="character" w:customStyle="1" w:styleId="Heading4Char">
    <w:name w:val="Heading 4 Char"/>
    <w:basedOn w:val="DefaultParagraphFont"/>
    <w:link w:val="Heading4"/>
    <w:uiPriority w:val="9"/>
    <w:rsid w:val="00AC42A0"/>
    <w:rPr>
      <w:rFonts w:asciiTheme="majorHAnsi" w:hAnsiTheme="majorHAnsi" w:cs="Times New Roman"/>
      <w:b/>
      <w:color w:val="7B7B7B" w:themeColor="accent3" w:themeShade="BF"/>
      <w:spacing w:val="2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9319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uncp.edu/resources/academic-affairs/faculty-handboo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2F6A51-0233-4643-9CF6-7013A67AE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1688</Words>
  <Characters>9626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2</cp:revision>
  <dcterms:created xsi:type="dcterms:W3CDTF">2019-03-13T18:52:00Z</dcterms:created>
  <dcterms:modified xsi:type="dcterms:W3CDTF">2019-03-13T18:52:00Z</dcterms:modified>
</cp:coreProperties>
</file>