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978" w:rsidRPr="003565FD" w:rsidRDefault="00906978" w:rsidP="0026382D">
      <w:pPr>
        <w:outlineLvl w:val="0"/>
        <w:rPr>
          <w:b/>
        </w:rPr>
      </w:pPr>
      <w:r w:rsidRPr="003565FD">
        <w:rPr>
          <w:b/>
        </w:rPr>
        <w:t>University of North Carolina, Pembroke</w:t>
      </w:r>
    </w:p>
    <w:p w:rsidR="00906978" w:rsidRPr="003565FD" w:rsidRDefault="00906978" w:rsidP="0026382D">
      <w:pPr>
        <w:outlineLvl w:val="0"/>
        <w:rPr>
          <w:b/>
        </w:rPr>
      </w:pPr>
      <w:r w:rsidRPr="003565FD">
        <w:rPr>
          <w:b/>
        </w:rPr>
        <w:t>Office of Academic Affairs</w:t>
      </w:r>
    </w:p>
    <w:p w:rsidR="00906978" w:rsidRPr="00D94593" w:rsidRDefault="00906978" w:rsidP="00D94593">
      <w:pPr>
        <w:outlineLvl w:val="0"/>
        <w:rPr>
          <w:b/>
        </w:rPr>
      </w:pPr>
      <w:r w:rsidRPr="003565FD">
        <w:rPr>
          <w:b/>
        </w:rPr>
        <w:t>Teaching &amp; Learning Center</w:t>
      </w:r>
      <w:bookmarkStart w:id="0" w:name="_GoBack"/>
      <w:bookmarkEnd w:id="0"/>
    </w:p>
    <w:p w:rsidR="00906978" w:rsidRPr="003565FD" w:rsidRDefault="006A498F" w:rsidP="00D94593">
      <w:pPr>
        <w:pStyle w:val="Heading1"/>
      </w:pPr>
      <w:r w:rsidRPr="003565FD">
        <w:t>Teaching &amp; Learning Center: Week at a Glance (</w:t>
      </w:r>
      <w:r w:rsidR="00977901">
        <w:t>Sept. 3 to 7</w:t>
      </w:r>
      <w:r w:rsidRPr="003565FD">
        <w:t>)</w:t>
      </w:r>
    </w:p>
    <w:p w:rsidR="006A498F" w:rsidRPr="003565FD" w:rsidRDefault="006A498F" w:rsidP="00906978"/>
    <w:p w:rsidR="006A498F" w:rsidRPr="003565FD" w:rsidRDefault="00A3258D" w:rsidP="00906978">
      <w:r w:rsidRPr="003565FD">
        <w:t>The Teaching &amp; Learning Center invites you to take part in the following special events and ongoing activities:</w:t>
      </w:r>
    </w:p>
    <w:p w:rsidR="00A3258D" w:rsidRPr="003565FD" w:rsidRDefault="00A3258D" w:rsidP="00906978"/>
    <w:p w:rsidR="004D0679" w:rsidRPr="003565FD" w:rsidRDefault="004D0679" w:rsidP="00D94593">
      <w:pPr>
        <w:pStyle w:val="Heading2"/>
      </w:pPr>
      <w:r w:rsidRPr="003565FD">
        <w:t>Professional Development</w:t>
      </w:r>
    </w:p>
    <w:p w:rsidR="004D0679" w:rsidRPr="003565FD" w:rsidRDefault="004D0679" w:rsidP="00906978"/>
    <w:p w:rsidR="00261F12" w:rsidRPr="003565FD" w:rsidRDefault="00261F12" w:rsidP="00D94593">
      <w:pPr>
        <w:pStyle w:val="Heading3"/>
      </w:pPr>
      <w:r w:rsidRPr="003565FD">
        <w:t>Certificate in Accessibility and Inclusion in Teaching and Learning</w:t>
      </w:r>
      <w:r w:rsidR="0026382D" w:rsidRPr="003565FD">
        <w:t xml:space="preserve"> (Ongoing)</w:t>
      </w:r>
    </w:p>
    <w:p w:rsidR="00261F12" w:rsidRPr="003565FD" w:rsidRDefault="00261F12" w:rsidP="00906978"/>
    <w:p w:rsidR="00261F12" w:rsidRPr="003565FD" w:rsidRDefault="00261F12" w:rsidP="00261F12">
      <w:r w:rsidRPr="003565FD">
        <w:t>The Accessibility Resource Center and TLC are pleased to announce the launch of a Certificate in Accessibility and Inclusion in Teaching and Learning. The University is founded on inclusion and excellence in teaching and learning as a matter of mission: “The University … serves a diverse student body and encourages inclusion and appreciation for the values of all people … [and] exists to promote excellence in teaching and learning, at the master’s and undergraduate levels, in an environment of free inquiry, interdisciplinary collaboration, and rigorous intellectual standards.” Thus, this series aims to develop the skills and competencies of UNCP faculty in the areas of accessible course design and inclusive teaching, practices that operationalize and/or enhance inclusive and excellent teaching and learning.</w:t>
      </w:r>
    </w:p>
    <w:p w:rsidR="00261F12" w:rsidRPr="003565FD" w:rsidRDefault="00261F12" w:rsidP="00261F12"/>
    <w:p w:rsidR="00261F12" w:rsidRPr="003565FD" w:rsidRDefault="00261F12" w:rsidP="00261F12">
      <w:r w:rsidRPr="003565FD">
        <w:t>All faculty, employed fulltime or part-time and in good standing at UNCP, are eligible to participate. Individuals interested in participation must inform the directors of ARC and TLC of their desire to participate, and eligible individuals shall be admitted to the program upon approval by the directors.</w:t>
      </w:r>
    </w:p>
    <w:p w:rsidR="00261F12" w:rsidRPr="003565FD" w:rsidRDefault="00261F12" w:rsidP="00261F12"/>
    <w:p w:rsidR="00261F12" w:rsidRPr="003565FD" w:rsidRDefault="00261F12" w:rsidP="00261F12">
      <w:r w:rsidRPr="003565FD">
        <w:t>Upon admission, participants must complete successfully the certificate core (Fundamental Concepts) and a specialization of their choosing. The certificate core consists of two activities:</w:t>
      </w:r>
    </w:p>
    <w:p w:rsidR="00261F12" w:rsidRPr="003565FD" w:rsidRDefault="00261F12" w:rsidP="00261F12">
      <w:pPr>
        <w:pStyle w:val="ListParagraph"/>
        <w:numPr>
          <w:ilvl w:val="0"/>
          <w:numId w:val="8"/>
        </w:numPr>
      </w:pPr>
      <w:r w:rsidRPr="003565FD">
        <w:t>Accessibility in the Classroom (NCSU/UNC system Online Course)</w:t>
      </w:r>
    </w:p>
    <w:p w:rsidR="00261F12" w:rsidRPr="003565FD" w:rsidRDefault="00261F12" w:rsidP="00261F12">
      <w:pPr>
        <w:pStyle w:val="ListParagraph"/>
        <w:numPr>
          <w:ilvl w:val="0"/>
          <w:numId w:val="8"/>
        </w:numPr>
      </w:pPr>
      <w:r w:rsidRPr="003565FD">
        <w:t>Captioning: How We Do It and Why We Do It (On-campus Workshop)</w:t>
      </w:r>
    </w:p>
    <w:p w:rsidR="0026382D" w:rsidRPr="003565FD" w:rsidRDefault="0026382D" w:rsidP="00261F12">
      <w:pPr>
        <w:pStyle w:val="ListParagraph"/>
        <w:numPr>
          <w:ilvl w:val="0"/>
          <w:numId w:val="8"/>
        </w:numPr>
      </w:pPr>
      <w:r w:rsidRPr="003565FD">
        <w:t>The ADA: Non-discrimination of People with Disabilities (</w:t>
      </w:r>
      <w:proofErr w:type="spellStart"/>
      <w:r w:rsidRPr="003565FD">
        <w:t>SkillSoft</w:t>
      </w:r>
      <w:proofErr w:type="spellEnd"/>
      <w:r w:rsidRPr="003565FD">
        <w:t xml:space="preserve"> Online Compliance Module)</w:t>
      </w:r>
    </w:p>
    <w:p w:rsidR="00261F12" w:rsidRPr="003565FD" w:rsidRDefault="00261F12" w:rsidP="00261F12">
      <w:r w:rsidRPr="003565FD">
        <w:t>Participants may select their specialization from the following tracks:</w:t>
      </w:r>
    </w:p>
    <w:p w:rsidR="00261F12" w:rsidRPr="003565FD" w:rsidRDefault="00261F12" w:rsidP="00261F12">
      <w:pPr>
        <w:pStyle w:val="ListParagraph"/>
        <w:numPr>
          <w:ilvl w:val="0"/>
          <w:numId w:val="9"/>
        </w:numPr>
      </w:pPr>
      <w:r w:rsidRPr="003565FD">
        <w:t>Accommodations in Practice</w:t>
      </w:r>
    </w:p>
    <w:p w:rsidR="00261F12" w:rsidRPr="003565FD" w:rsidRDefault="00261F12" w:rsidP="00261F12">
      <w:pPr>
        <w:pStyle w:val="ListParagraph"/>
        <w:numPr>
          <w:ilvl w:val="0"/>
          <w:numId w:val="9"/>
        </w:numPr>
      </w:pPr>
      <w:r w:rsidRPr="003565FD">
        <w:t>Accessible and Inclusive Teaching and Learning for Students with Hearing Impairments</w:t>
      </w:r>
    </w:p>
    <w:p w:rsidR="00261F12" w:rsidRPr="003565FD" w:rsidRDefault="00261F12" w:rsidP="00261F12">
      <w:pPr>
        <w:pStyle w:val="ListParagraph"/>
        <w:numPr>
          <w:ilvl w:val="0"/>
          <w:numId w:val="9"/>
        </w:numPr>
      </w:pPr>
      <w:r w:rsidRPr="003565FD">
        <w:t>Universal Design for Accessible and Inclusive Teaching and Learning</w:t>
      </w:r>
    </w:p>
    <w:p w:rsidR="00261F12" w:rsidRPr="003565FD" w:rsidRDefault="00261F12" w:rsidP="00261F12">
      <w:r w:rsidRPr="003565FD">
        <w:t>Each specialization consists of three workshops, and successful completion of the specialization requir</w:t>
      </w:r>
      <w:r w:rsidR="003565FD" w:rsidRPr="003565FD">
        <w:t>es completion of all workshops.</w:t>
      </w:r>
    </w:p>
    <w:p w:rsidR="003565FD" w:rsidRPr="003565FD" w:rsidRDefault="003565FD" w:rsidP="00261F12"/>
    <w:p w:rsidR="00261F12" w:rsidRPr="003565FD" w:rsidRDefault="00261F12" w:rsidP="00261F12">
      <w:r w:rsidRPr="003565FD">
        <w:t xml:space="preserve">Upon successful completion of all requirements (or substitutions approved by the ARC and TLC directors), participants shall be certified in Accessibility and Inclusion in Teaching and Learning. </w:t>
      </w:r>
      <w:r w:rsidR="0026382D" w:rsidRPr="003565FD">
        <w:t>Participants</w:t>
      </w:r>
      <w:r w:rsidRPr="003565FD">
        <w:t xml:space="preserve"> thus certified shall be recognized at the annual Faculty Awards Dinner and may be eligible for a stipend. Certification shall be valid for three years and is renewable thereafter.</w:t>
      </w:r>
    </w:p>
    <w:p w:rsidR="00261F12" w:rsidRPr="003565FD" w:rsidRDefault="00261F12" w:rsidP="00261F12"/>
    <w:p w:rsidR="00261F12" w:rsidRPr="003565FD" w:rsidRDefault="00261F12" w:rsidP="00261F12">
      <w:r w:rsidRPr="003565FD">
        <w:lastRenderedPageBreak/>
        <w:t>For more information or to join the inaugural cohort, please contact ARC Director Nicolette Campos (nicolette.campos@uncp.edu) and me (</w:t>
      </w:r>
      <w:hyperlink r:id="rId7" w:history="1">
        <w:r w:rsidR="00472119" w:rsidRPr="003565FD">
          <w:rPr>
            <w:rStyle w:val="Hyperlink"/>
          </w:rPr>
          <w:t>scott.hicks@uncp.edu</w:t>
        </w:r>
      </w:hyperlink>
      <w:r w:rsidRPr="003565FD">
        <w:t>).</w:t>
      </w:r>
    </w:p>
    <w:p w:rsidR="00472119" w:rsidRPr="003565FD" w:rsidRDefault="00472119" w:rsidP="00261F12"/>
    <w:p w:rsidR="00472119" w:rsidRPr="003565FD" w:rsidRDefault="00472119" w:rsidP="00D94593">
      <w:pPr>
        <w:pStyle w:val="Heading3"/>
      </w:pPr>
      <w:r w:rsidRPr="003565FD">
        <w:t>Book of the Month Club (ongoing)</w:t>
      </w:r>
    </w:p>
    <w:p w:rsidR="00472119" w:rsidRPr="003565FD" w:rsidRDefault="00472119" w:rsidP="00261F12"/>
    <w:p w:rsidR="00472119" w:rsidRPr="003565FD" w:rsidRDefault="00472119" w:rsidP="00261F12">
      <w:r w:rsidRPr="003565FD">
        <w:t>The TLC is excited to announce the launch of a Book of the Month Club</w:t>
      </w:r>
      <w:r w:rsidR="003565FD" w:rsidRPr="003565FD">
        <w:t xml:space="preserve"> and invites a</w:t>
      </w:r>
      <w:r w:rsidRPr="003565FD">
        <w:t xml:space="preserve">ll faculty and staff to participate. </w:t>
      </w:r>
      <w:r w:rsidR="003565FD" w:rsidRPr="003565FD">
        <w:t xml:space="preserve">Enrollment in September’s cohort, which features Ken Bain’s </w:t>
      </w:r>
      <w:r w:rsidR="003565FD" w:rsidRPr="003565FD">
        <w:rPr>
          <w:i/>
          <w:iCs/>
        </w:rPr>
        <w:t>What the Best College Teachers Do</w:t>
      </w:r>
      <w:r w:rsidR="003565FD" w:rsidRPr="003565FD">
        <w:t xml:space="preserve"> (2004), is closed; the TLC welcomes your suggestions for future selections.</w:t>
      </w:r>
    </w:p>
    <w:p w:rsidR="004303F4" w:rsidRPr="003565FD" w:rsidRDefault="004303F4" w:rsidP="00261F12"/>
    <w:p w:rsidR="00FE575E" w:rsidRPr="003565FD" w:rsidRDefault="004303F4" w:rsidP="00D94593">
      <w:pPr>
        <w:pStyle w:val="Heading3"/>
      </w:pPr>
      <w:r w:rsidRPr="003565FD">
        <w:t>Faculty Hide and Write (ongoing)</w:t>
      </w:r>
    </w:p>
    <w:p w:rsidR="00FE575E" w:rsidRPr="003565FD" w:rsidRDefault="00FE575E" w:rsidP="00FE575E"/>
    <w:p w:rsidR="00FE575E" w:rsidRPr="003565FD" w:rsidRDefault="00FE575E" w:rsidP="00FE575E">
      <w:r w:rsidRPr="003565FD">
        <w:t>Director Brandy Brown welcomes faculty to the University Writing Center in 308 D. F. Lowry Bldg. for weekly Hide and Write sessions on Fridays from 3 to 5 p.m. Writing away from your office and in community with other faculty limits distractions and increases accountability to help you make progress on your writing projects. There are desktop computers available in the University Writing Center or faculty are welcome to bring their own laptops. For more information, please </w:t>
      </w:r>
      <w:hyperlink r:id="rId8" w:history="1">
        <w:r w:rsidRPr="003565FD">
          <w:rPr>
            <w:rStyle w:val="Hyperlink"/>
          </w:rPr>
          <w:t>email brandy.brown@uncp.edu</w:t>
        </w:r>
      </w:hyperlink>
      <w:r w:rsidRPr="003565FD">
        <w:t>.</w:t>
      </w:r>
    </w:p>
    <w:p w:rsidR="004303F4" w:rsidRPr="003565FD" w:rsidRDefault="004303F4" w:rsidP="00906978"/>
    <w:p w:rsidR="00A3258D" w:rsidRPr="00D94593" w:rsidRDefault="00A3258D" w:rsidP="00D94593">
      <w:pPr>
        <w:pStyle w:val="Heading2"/>
      </w:pPr>
      <w:r w:rsidRPr="00D94593">
        <w:t>Shared Interest Groups</w:t>
      </w:r>
    </w:p>
    <w:p w:rsidR="001E655B" w:rsidRPr="003565FD" w:rsidRDefault="001E655B" w:rsidP="00906978"/>
    <w:p w:rsidR="000434A3" w:rsidRPr="003565FD" w:rsidRDefault="000434A3" w:rsidP="000434A3">
      <w:r w:rsidRPr="003565FD">
        <w:t>A Shared Interest Group is a faculty, staff, and student learning and doing community focused on a question, theme, or approach in teaching and learning that matters to its members. SIGs are established on the basis of demonstrated interest, in consultation with the Teaching &amp; Learning Center, to (1) identity the issue, problem, or approach on which it wishes to focus and (2) determine group expectations and outcomes. Upon establishment of the group, members of the SIG commit themselves to the success of the group until the completion of the expectations and outcomes determined at its charter. As funding allows, the TLC will support SIGs with refreshments, resources, stipends, and/or travel funds. Once the group has achieved its expectations and outcomes, it will share its accomplishments with the University community.</w:t>
      </w:r>
    </w:p>
    <w:p w:rsidR="000434A3" w:rsidRPr="003565FD" w:rsidRDefault="000434A3" w:rsidP="000434A3"/>
    <w:p w:rsidR="000434A3" w:rsidRPr="003565FD" w:rsidRDefault="000434A3" w:rsidP="000434A3">
      <w:r w:rsidRPr="003565FD">
        <w:t xml:space="preserve">SIGs may undertake the following activities: </w:t>
      </w:r>
    </w:p>
    <w:p w:rsidR="000434A3" w:rsidRPr="003565FD" w:rsidRDefault="000434A3" w:rsidP="000434A3">
      <w:pPr>
        <w:numPr>
          <w:ilvl w:val="0"/>
          <w:numId w:val="6"/>
        </w:numPr>
      </w:pPr>
      <w:r w:rsidRPr="003565FD">
        <w:t>Reviewing and discussing current scholarship relevant to the SIG’s focus,</w:t>
      </w:r>
    </w:p>
    <w:p w:rsidR="000434A3" w:rsidRPr="003565FD" w:rsidRDefault="000434A3" w:rsidP="000434A3">
      <w:pPr>
        <w:numPr>
          <w:ilvl w:val="0"/>
          <w:numId w:val="6"/>
        </w:numPr>
      </w:pPr>
      <w:r w:rsidRPr="003565FD">
        <w:t>Sharing and reflecting on classroom experiences and successes,</w:t>
      </w:r>
    </w:p>
    <w:p w:rsidR="000434A3" w:rsidRPr="003565FD" w:rsidRDefault="000434A3" w:rsidP="000434A3">
      <w:pPr>
        <w:numPr>
          <w:ilvl w:val="0"/>
          <w:numId w:val="6"/>
        </w:numPr>
      </w:pPr>
      <w:r w:rsidRPr="003565FD">
        <w:t>Team-teaching or visiting SIG members’ classrooms,</w:t>
      </w:r>
    </w:p>
    <w:p w:rsidR="000434A3" w:rsidRPr="003565FD" w:rsidRDefault="000434A3" w:rsidP="000434A3">
      <w:pPr>
        <w:numPr>
          <w:ilvl w:val="0"/>
          <w:numId w:val="6"/>
        </w:numPr>
      </w:pPr>
      <w:r w:rsidRPr="003565FD">
        <w:t>Creating or redesigning classes or curricula by incorporating high-impact teaching practices,</w:t>
      </w:r>
    </w:p>
    <w:p w:rsidR="000434A3" w:rsidRPr="003565FD" w:rsidRDefault="000434A3" w:rsidP="000434A3">
      <w:pPr>
        <w:numPr>
          <w:ilvl w:val="0"/>
          <w:numId w:val="6"/>
        </w:numPr>
      </w:pPr>
      <w:r w:rsidRPr="003565FD">
        <w:t>Establishing and sharing best practices,</w:t>
      </w:r>
    </w:p>
    <w:p w:rsidR="000434A3" w:rsidRPr="003565FD" w:rsidRDefault="000434A3" w:rsidP="000434A3">
      <w:pPr>
        <w:numPr>
          <w:ilvl w:val="0"/>
          <w:numId w:val="6"/>
        </w:numPr>
      </w:pPr>
      <w:r w:rsidRPr="003565FD">
        <w:t>Exploring policies or programs to improve teaching and learning,</w:t>
      </w:r>
    </w:p>
    <w:p w:rsidR="000434A3" w:rsidRPr="003565FD" w:rsidRDefault="000434A3" w:rsidP="000434A3">
      <w:pPr>
        <w:numPr>
          <w:ilvl w:val="0"/>
          <w:numId w:val="6"/>
        </w:numPr>
      </w:pPr>
      <w:r w:rsidRPr="003565FD">
        <w:t>Traveling to conferences or professi</w:t>
      </w:r>
      <w:r w:rsidR="007B3EC6" w:rsidRPr="003565FD">
        <w:t>onal development institutes,</w:t>
      </w:r>
    </w:p>
    <w:p w:rsidR="000434A3" w:rsidRPr="003565FD" w:rsidRDefault="000434A3" w:rsidP="000434A3">
      <w:pPr>
        <w:numPr>
          <w:ilvl w:val="0"/>
          <w:numId w:val="6"/>
        </w:numPr>
      </w:pPr>
      <w:r w:rsidRPr="003565FD">
        <w:t>Conducting and publishing research,</w:t>
      </w:r>
    </w:p>
    <w:p w:rsidR="000434A3" w:rsidRPr="003565FD" w:rsidRDefault="000434A3" w:rsidP="000434A3">
      <w:pPr>
        <w:numPr>
          <w:ilvl w:val="0"/>
          <w:numId w:val="6"/>
        </w:numPr>
      </w:pPr>
      <w:r w:rsidRPr="003565FD">
        <w:t xml:space="preserve">Leading workshops or webinars that promote professional and/or scholarly development, </w:t>
      </w:r>
      <w:r w:rsidR="007B3EC6" w:rsidRPr="003565FD">
        <w:t>and/or</w:t>
      </w:r>
    </w:p>
    <w:p w:rsidR="000434A3" w:rsidRPr="003565FD" w:rsidRDefault="000434A3" w:rsidP="000434A3">
      <w:pPr>
        <w:numPr>
          <w:ilvl w:val="0"/>
          <w:numId w:val="6"/>
        </w:numPr>
      </w:pPr>
      <w:r w:rsidRPr="003565FD">
        <w:t>Undertaking other activities as desired.</w:t>
      </w:r>
    </w:p>
    <w:p w:rsidR="00F31E9C" w:rsidRPr="003565FD" w:rsidRDefault="00F31E9C" w:rsidP="001E655B"/>
    <w:p w:rsidR="000434A3" w:rsidRPr="003565FD" w:rsidRDefault="000434A3" w:rsidP="001E655B">
      <w:r w:rsidRPr="003565FD">
        <w:lastRenderedPageBreak/>
        <w:t xml:space="preserve">This year, SIGs </w:t>
      </w:r>
      <w:r w:rsidR="00FF6F8A" w:rsidRPr="003565FD">
        <w:t xml:space="preserve">will address issues of cultural competence and responsiveness in teaching and learning, diversity and inclusion in General Education, food sovereignty, redesigning introductory biology classes, and writing and publishing in the humanities. </w:t>
      </w:r>
      <w:r w:rsidR="007321BB" w:rsidRPr="003565FD">
        <w:t>A</w:t>
      </w:r>
      <w:r w:rsidR="00FF6F8A" w:rsidRPr="003565FD">
        <w:t>ll interested faculty, staff, and</w:t>
      </w:r>
      <w:r w:rsidR="007B3EC6" w:rsidRPr="003565FD">
        <w:t xml:space="preserve"> students</w:t>
      </w:r>
      <w:r w:rsidR="007321BB" w:rsidRPr="003565FD">
        <w:t xml:space="preserve"> are invited to join; to do so, contact the convener(s) of the group(s) in which you are interested:</w:t>
      </w:r>
    </w:p>
    <w:p w:rsidR="003565FD" w:rsidRPr="003565FD" w:rsidRDefault="0006696F" w:rsidP="00A82594">
      <w:pPr>
        <w:pStyle w:val="ListParagraph"/>
        <w:numPr>
          <w:ilvl w:val="0"/>
          <w:numId w:val="10"/>
        </w:numPr>
      </w:pPr>
      <w:r w:rsidRPr="003565FD">
        <w:t>SIG: Culturally Competent and Responsive Teaching and Learning</w:t>
      </w:r>
      <w:r w:rsidR="00472119" w:rsidRPr="003565FD">
        <w:t xml:space="preserve">, convened by </w:t>
      </w:r>
      <w:r w:rsidRPr="003565FD">
        <w:t xml:space="preserve">Camille Goins </w:t>
      </w:r>
      <w:r w:rsidR="00472119" w:rsidRPr="003565FD">
        <w:t>(</w:t>
      </w:r>
      <w:r w:rsidR="007321BB" w:rsidRPr="003565FD">
        <w:t>camille.goins@uncp.edu</w:t>
      </w:r>
      <w:r w:rsidR="00472119" w:rsidRPr="003565FD">
        <w:t>)</w:t>
      </w:r>
      <w:r w:rsidR="007321BB" w:rsidRPr="003565FD">
        <w:t xml:space="preserve"> </w:t>
      </w:r>
      <w:r w:rsidRPr="003565FD">
        <w:t xml:space="preserve">and Leslie Locklear </w:t>
      </w:r>
      <w:r w:rsidR="00472119" w:rsidRPr="003565FD">
        <w:t>(</w:t>
      </w:r>
      <w:hyperlink r:id="rId9" w:history="1">
        <w:r w:rsidR="00472119" w:rsidRPr="003565FD">
          <w:rPr>
            <w:rStyle w:val="Hyperlink"/>
          </w:rPr>
          <w:t>leslie.locklear@uncp.edu</w:t>
        </w:r>
      </w:hyperlink>
      <w:r w:rsidR="003565FD" w:rsidRPr="003565FD">
        <w:t>)</w:t>
      </w:r>
    </w:p>
    <w:p w:rsidR="00472119" w:rsidRPr="003565FD" w:rsidRDefault="009954C6" w:rsidP="00A82594">
      <w:pPr>
        <w:pStyle w:val="ListParagraph"/>
        <w:numPr>
          <w:ilvl w:val="0"/>
          <w:numId w:val="10"/>
        </w:numPr>
        <w:rPr>
          <w:rStyle w:val="Hyperlink"/>
          <w:color w:val="auto"/>
          <w:u w:val="none"/>
        </w:rPr>
      </w:pPr>
      <w:r w:rsidRPr="003565FD">
        <w:t>SIG: Diversity &amp; Inclusion in General Education</w:t>
      </w:r>
      <w:r w:rsidR="00472119" w:rsidRPr="003565FD">
        <w:t xml:space="preserve">, convened by </w:t>
      </w:r>
      <w:r w:rsidRPr="003565FD">
        <w:t xml:space="preserve">Robert </w:t>
      </w:r>
      <w:proofErr w:type="spellStart"/>
      <w:r w:rsidRPr="003565FD">
        <w:t>Canida</w:t>
      </w:r>
      <w:proofErr w:type="spellEnd"/>
      <w:r w:rsidR="00472119" w:rsidRPr="003565FD">
        <w:t xml:space="preserve"> (</w:t>
      </w:r>
      <w:hyperlink r:id="rId10" w:history="1">
        <w:r w:rsidR="00472119" w:rsidRPr="003565FD">
          <w:rPr>
            <w:rStyle w:val="Hyperlink"/>
          </w:rPr>
          <w:t>robert.canida@uncp.edu</w:t>
        </w:r>
      </w:hyperlink>
      <w:r w:rsidR="00472119" w:rsidRPr="003565FD">
        <w:t>), Mary Ann Jacobs (mary.jacobs@uncp.edu), and Jorden Revels (</w:t>
      </w:r>
      <w:hyperlink r:id="rId11" w:history="1">
        <w:r w:rsidR="00472119" w:rsidRPr="003565FD">
          <w:rPr>
            <w:rStyle w:val="Hyperlink"/>
          </w:rPr>
          <w:t>jr0042@bravemail.uncp.edu</w:t>
        </w:r>
      </w:hyperlink>
      <w:r w:rsidR="00472119" w:rsidRPr="003565FD">
        <w:rPr>
          <w:rStyle w:val="Hyperlink"/>
        </w:rPr>
        <w:t>)</w:t>
      </w:r>
    </w:p>
    <w:p w:rsidR="00472119" w:rsidRPr="003565FD" w:rsidRDefault="007B3EC6" w:rsidP="00472119">
      <w:pPr>
        <w:pStyle w:val="ListParagraph"/>
        <w:numPr>
          <w:ilvl w:val="0"/>
          <w:numId w:val="10"/>
        </w:numPr>
      </w:pPr>
      <w:r w:rsidRPr="003565FD">
        <w:t>SIG: Food Sovereignty</w:t>
      </w:r>
      <w:r w:rsidR="00472119" w:rsidRPr="003565FD">
        <w:t>, c</w:t>
      </w:r>
      <w:r w:rsidRPr="003565FD">
        <w:t>onvene</w:t>
      </w:r>
      <w:r w:rsidR="00472119" w:rsidRPr="003565FD">
        <w:t>d by</w:t>
      </w:r>
      <w:r w:rsidRPr="003565FD">
        <w:t xml:space="preserve"> Cherry </w:t>
      </w:r>
      <w:proofErr w:type="spellStart"/>
      <w:r w:rsidRPr="003565FD">
        <w:t>Maynor</w:t>
      </w:r>
      <w:proofErr w:type="spellEnd"/>
      <w:r w:rsidRPr="003565FD">
        <w:t xml:space="preserve"> Beasley</w:t>
      </w:r>
      <w:r w:rsidR="00472119" w:rsidRPr="003565FD">
        <w:t xml:space="preserve"> (</w:t>
      </w:r>
      <w:hyperlink r:id="rId12" w:history="1">
        <w:r w:rsidR="00472119" w:rsidRPr="003565FD">
          <w:rPr>
            <w:rStyle w:val="Hyperlink"/>
          </w:rPr>
          <w:t>cherry.beasley@uncp.edu</w:t>
        </w:r>
      </w:hyperlink>
      <w:r w:rsidR="00472119" w:rsidRPr="003565FD">
        <w:t xml:space="preserve">), Jane </w:t>
      </w:r>
      <w:proofErr w:type="spellStart"/>
      <w:r w:rsidR="00472119" w:rsidRPr="003565FD">
        <w:t>Haladay</w:t>
      </w:r>
      <w:proofErr w:type="spellEnd"/>
      <w:r w:rsidR="00472119" w:rsidRPr="003565FD">
        <w:t xml:space="preserve"> (jane.haladay@uncp.edu), Mary Ann Jacobs (mary.jacobs@uncp.edu), and Conner </w:t>
      </w:r>
      <w:proofErr w:type="spellStart"/>
      <w:r w:rsidR="00472119" w:rsidRPr="003565FD">
        <w:t>Sandefur</w:t>
      </w:r>
      <w:proofErr w:type="spellEnd"/>
      <w:r w:rsidR="00472119" w:rsidRPr="003565FD">
        <w:t xml:space="preserve"> (conner.sandefur@uncp.edu) </w:t>
      </w:r>
    </w:p>
    <w:p w:rsidR="00472119" w:rsidRPr="003565FD" w:rsidRDefault="0006696F" w:rsidP="00472119">
      <w:pPr>
        <w:pStyle w:val="ListParagraph"/>
        <w:numPr>
          <w:ilvl w:val="0"/>
          <w:numId w:val="10"/>
        </w:numPr>
      </w:pPr>
      <w:r w:rsidRPr="003565FD">
        <w:t>SIG: Redesigning BIO 1000</w:t>
      </w:r>
      <w:r w:rsidR="00472119" w:rsidRPr="003565FD">
        <w:t xml:space="preserve">, convened by </w:t>
      </w:r>
      <w:r w:rsidRPr="003565FD">
        <w:t xml:space="preserve">Conner </w:t>
      </w:r>
      <w:proofErr w:type="spellStart"/>
      <w:r w:rsidRPr="003565FD">
        <w:t>Sandefur</w:t>
      </w:r>
      <w:proofErr w:type="spellEnd"/>
      <w:r w:rsidR="00472119" w:rsidRPr="003565FD">
        <w:t xml:space="preserve"> (</w:t>
      </w:r>
      <w:hyperlink r:id="rId13" w:history="1">
        <w:r w:rsidR="00472119" w:rsidRPr="003565FD">
          <w:rPr>
            <w:rStyle w:val="Hyperlink"/>
          </w:rPr>
          <w:t>conner.sandefur@uncp.edu</w:t>
        </w:r>
      </w:hyperlink>
      <w:r w:rsidR="00472119" w:rsidRPr="003565FD">
        <w:t>)</w:t>
      </w:r>
    </w:p>
    <w:p w:rsidR="007B3EC6" w:rsidRPr="003565FD" w:rsidRDefault="007B3EC6" w:rsidP="007B3EC6">
      <w:pPr>
        <w:pStyle w:val="ListParagraph"/>
        <w:numPr>
          <w:ilvl w:val="0"/>
          <w:numId w:val="10"/>
        </w:numPr>
      </w:pPr>
      <w:r w:rsidRPr="003565FD">
        <w:t>SIG: Writing and</w:t>
      </w:r>
      <w:r w:rsidR="00FF6F8A" w:rsidRPr="003565FD">
        <w:t xml:space="preserve"> Publishing in the Humanities</w:t>
      </w:r>
      <w:r w:rsidR="00472119" w:rsidRPr="003565FD">
        <w:t xml:space="preserve">, convened by </w:t>
      </w:r>
      <w:r w:rsidRPr="003565FD">
        <w:t xml:space="preserve">Charles </w:t>
      </w:r>
      <w:proofErr w:type="spellStart"/>
      <w:r w:rsidRPr="003565FD">
        <w:t>Beem</w:t>
      </w:r>
      <w:proofErr w:type="spellEnd"/>
      <w:r w:rsidRPr="003565FD">
        <w:t xml:space="preserve"> (charles.beem@uncp.edu</w:t>
      </w:r>
      <w:r w:rsidR="00472119" w:rsidRPr="003565FD">
        <w:t>)</w:t>
      </w:r>
    </w:p>
    <w:p w:rsidR="00FF6F8A" w:rsidRPr="003565FD" w:rsidRDefault="00FF6F8A" w:rsidP="001E655B"/>
    <w:p w:rsidR="001E655B" w:rsidRPr="003565FD" w:rsidRDefault="001E655B" w:rsidP="0026382D">
      <w:pPr>
        <w:outlineLvl w:val="0"/>
      </w:pPr>
      <w:r w:rsidRPr="003565FD">
        <w:t>To learn more</w:t>
      </w:r>
      <w:r w:rsidR="00472119" w:rsidRPr="003565FD">
        <w:t xml:space="preserve"> about SIGs</w:t>
      </w:r>
      <w:r w:rsidRPr="003565FD">
        <w:t xml:space="preserve">, join </w:t>
      </w:r>
      <w:r w:rsidR="00472119" w:rsidRPr="003565FD">
        <w:t xml:space="preserve">one of these </w:t>
      </w:r>
      <w:r w:rsidRPr="003565FD">
        <w:t>group</w:t>
      </w:r>
      <w:r w:rsidR="00472119" w:rsidRPr="003565FD">
        <w:t>s</w:t>
      </w:r>
      <w:r w:rsidRPr="003565FD">
        <w:t xml:space="preserve">, or launch a new one, please contact </w:t>
      </w:r>
      <w:r w:rsidR="0006696F" w:rsidRPr="003565FD">
        <w:t>the conveners or me</w:t>
      </w:r>
      <w:r w:rsidRPr="003565FD">
        <w:t>.</w:t>
      </w:r>
    </w:p>
    <w:p w:rsidR="00A3258D" w:rsidRPr="003565FD" w:rsidRDefault="00A3258D" w:rsidP="00906978"/>
    <w:p w:rsidR="00A3258D" w:rsidRPr="003565FD" w:rsidRDefault="00A3258D" w:rsidP="00D94593">
      <w:pPr>
        <w:pStyle w:val="Heading2"/>
      </w:pPr>
      <w:r w:rsidRPr="003565FD">
        <w:t>Open Classrooms</w:t>
      </w:r>
    </w:p>
    <w:p w:rsidR="00AC24F1" w:rsidRPr="003565FD" w:rsidRDefault="00AC24F1" w:rsidP="00AC24F1"/>
    <w:p w:rsidR="00AC24F1" w:rsidRPr="003565FD" w:rsidRDefault="0006696F" w:rsidP="00AC24F1">
      <w:r w:rsidRPr="003565FD">
        <w:t xml:space="preserve">The TLC </w:t>
      </w:r>
      <w:r w:rsidR="00AC24F1" w:rsidRPr="003565FD">
        <w:t>invites faculty to welcome other faculty into their classrooms for informal inspiration, idea-swapping, and mutual mentoring. Opening our classrooms provides a way for us to share teaching methods and techniques with each other, initiate new collaborations, discuss challenges and solutions, and learn about innovative pedagogies, inside and outside our home departments and disciplines. </w:t>
      </w:r>
    </w:p>
    <w:p w:rsidR="0053037D" w:rsidRPr="003565FD" w:rsidRDefault="0053037D" w:rsidP="00AC24F1"/>
    <w:p w:rsidR="00977901" w:rsidRPr="003565FD" w:rsidRDefault="0053037D" w:rsidP="0053037D">
      <w:r w:rsidRPr="003565FD">
        <w:t>Please take time to visit the Open Classrooms of your colleague</w:t>
      </w:r>
      <w:r w:rsidR="0006696F" w:rsidRPr="003565FD">
        <w:t xml:space="preserve">s </w:t>
      </w:r>
      <w:r w:rsidR="00977901">
        <w:t xml:space="preserve">Michael Berntsen (English, Theatre &amp; Foreign Languages), </w:t>
      </w:r>
      <w:r w:rsidRPr="003565FD">
        <w:t xml:space="preserve">David </w:t>
      </w:r>
      <w:proofErr w:type="spellStart"/>
      <w:r w:rsidRPr="003565FD">
        <w:t>Nikkel</w:t>
      </w:r>
      <w:proofErr w:type="spellEnd"/>
      <w:r w:rsidR="00CE539F" w:rsidRPr="003565FD">
        <w:t xml:space="preserve"> (Philosophy &amp; Religion)</w:t>
      </w:r>
      <w:r w:rsidR="00261F12" w:rsidRPr="003565FD">
        <w:t xml:space="preserve"> and me (English, Theatre &amp; Foreign Languages)</w:t>
      </w:r>
      <w:r w:rsidRPr="003565FD">
        <w:t xml:space="preserve">. </w:t>
      </w:r>
      <w:r w:rsidR="0006696F" w:rsidRPr="003565FD">
        <w:t xml:space="preserve">We </w:t>
      </w:r>
      <w:r w:rsidRPr="003565FD">
        <w:t xml:space="preserve">welcome you into </w:t>
      </w:r>
      <w:r w:rsidR="0006696F" w:rsidRPr="003565FD">
        <w:t xml:space="preserve">our </w:t>
      </w:r>
      <w:r w:rsidRPr="003565FD">
        <w:t>classroom</w:t>
      </w:r>
      <w:r w:rsidR="000A533C" w:rsidRPr="003565FD">
        <w:t>s</w:t>
      </w:r>
      <w:r w:rsidRPr="003565FD">
        <w:t xml:space="preserve"> for the purpose </w:t>
      </w:r>
      <w:r w:rsidR="00CE539F" w:rsidRPr="003565FD">
        <w:t xml:space="preserve">of </w:t>
      </w:r>
      <w:r w:rsidRPr="003565FD">
        <w:t>sharing ideas and approaches in teaching and learning.</w:t>
      </w:r>
    </w:p>
    <w:p w:rsidR="00977901" w:rsidRDefault="00977901" w:rsidP="00977901">
      <w:pPr>
        <w:numPr>
          <w:ilvl w:val="0"/>
          <w:numId w:val="2"/>
        </w:numPr>
      </w:pPr>
      <w:r>
        <w:t xml:space="preserve">You may visit Michael’s classes, Laboratory in Writing I (ENG 1020 on Mondays, Wednesdays, and Fridays from 10:10 to 11 a.m. in 233 Dial Bldg.), Composition I (ENG 1050 on Mondays, Wednesdays, and Fridays from 8 to 8:50 a.m. in 153 Dial Bldg.), Literature and Film (ENG 2090 on Tuesdays and Thursdays from 8 to 9:15 a.m. in 153 Dial Bldg. and from 12:30 to 1:45 p.m. in 238 Dial Bldg.), and Principles of Literary Studies (WE) (ENG 3040 on Tuesdays and Thursdays from 9:30 to 10:45 a.m. in 150 Dial Bldg.). Guided by Todd </w:t>
      </w:r>
      <w:proofErr w:type="spellStart"/>
      <w:r>
        <w:t>Zakrajsek</w:t>
      </w:r>
      <w:proofErr w:type="spellEnd"/>
      <w:r>
        <w:t xml:space="preserve"> and Jeannie H. Loeb’s </w:t>
      </w:r>
      <w:r w:rsidRPr="00977901">
        <w:rPr>
          <w:i/>
          <w:iCs/>
        </w:rPr>
        <w:t>The New Science of Learning: How to Learn in Harmony with Your Brain</w:t>
      </w:r>
      <w:r>
        <w:t xml:space="preserve">, Michael </w:t>
      </w:r>
      <w:r w:rsidRPr="00977901">
        <w:t>aim</w:t>
      </w:r>
      <w:r>
        <w:t>s</w:t>
      </w:r>
      <w:r w:rsidRPr="00977901">
        <w:t xml:space="preserve"> to provide engaging classes that mix lectures, discussions, and writing or thinking exercises so students have time to learn, question, and process new material and concepts. </w:t>
      </w:r>
      <w:r>
        <w:t xml:space="preserve">He </w:t>
      </w:r>
      <w:r w:rsidRPr="00977901">
        <w:t>hope</w:t>
      </w:r>
      <w:r w:rsidR="00567DA1">
        <w:t>s</w:t>
      </w:r>
      <w:r w:rsidRPr="00977901">
        <w:t xml:space="preserve"> faculty who observe </w:t>
      </w:r>
      <w:r>
        <w:t xml:space="preserve">his </w:t>
      </w:r>
      <w:r w:rsidRPr="00977901">
        <w:t>courses will learn new ways of blending various teaching styles in order to make class sessions interactive and beneficial for all students.</w:t>
      </w:r>
    </w:p>
    <w:p w:rsidR="0006696F" w:rsidRPr="003565FD" w:rsidRDefault="0053037D" w:rsidP="0053037D">
      <w:pPr>
        <w:numPr>
          <w:ilvl w:val="0"/>
          <w:numId w:val="2"/>
        </w:numPr>
      </w:pPr>
      <w:r w:rsidRPr="003565FD">
        <w:t xml:space="preserve">You may visit </w:t>
      </w:r>
      <w:r w:rsidR="00261F12" w:rsidRPr="003565FD">
        <w:t>my</w:t>
      </w:r>
      <w:r w:rsidR="0006696F" w:rsidRPr="003565FD">
        <w:t xml:space="preserve"> class, Composition I (Honors, Service-Learning) (ENG 1050 on Mondays, Wednesdays, and Fridays from 9:05 to 9:55 a.m. in 211 Education Bldg.) to </w:t>
      </w:r>
      <w:r w:rsidR="0006696F" w:rsidRPr="003565FD">
        <w:lastRenderedPageBreak/>
        <w:t xml:space="preserve">observe in-class reading and writing activities and service-learning. You may visit </w:t>
      </w:r>
      <w:r w:rsidR="00261F12" w:rsidRPr="003565FD">
        <w:t>my</w:t>
      </w:r>
      <w:r w:rsidR="0006696F" w:rsidRPr="003565FD">
        <w:t xml:space="preserve"> class, African American Literature (Service-Learning) (ENG 2100 on Mondays, Wednesdays, and Fridays from 10:10 to 11 a.m. in 201 Education Bldg.) to observe discussion and service-learning. You may visit </w:t>
      </w:r>
      <w:r w:rsidR="00261F12" w:rsidRPr="003565FD">
        <w:t>my</w:t>
      </w:r>
      <w:r w:rsidR="0006696F" w:rsidRPr="003565FD">
        <w:t xml:space="preserve"> First-year Seminar (Honors, Service-Learning) (UNV 1000 on Tuesdays from 8:25 to 9:15 a.m. in 220 Business Administration Bldg.) to observe reflective discussion and service-learning.</w:t>
      </w:r>
      <w:r w:rsidR="00261F12" w:rsidRPr="003565FD">
        <w:t xml:space="preserve"> Before you drop in, please contact me at scott.hicks@uncp.edu.</w:t>
      </w:r>
    </w:p>
    <w:p w:rsidR="0053037D" w:rsidRPr="003565FD" w:rsidRDefault="0006696F" w:rsidP="0053037D">
      <w:pPr>
        <w:numPr>
          <w:ilvl w:val="0"/>
          <w:numId w:val="2"/>
        </w:numPr>
      </w:pPr>
      <w:r w:rsidRPr="003565FD">
        <w:t xml:space="preserve">You may visit </w:t>
      </w:r>
      <w:r w:rsidR="0053037D" w:rsidRPr="003565FD">
        <w:t>David</w:t>
      </w:r>
      <w:r w:rsidR="00C17159" w:rsidRPr="003565FD">
        <w:t>’s</w:t>
      </w:r>
      <w:r w:rsidR="0053037D" w:rsidRPr="003565FD">
        <w:t xml:space="preserve"> class, </w:t>
      </w:r>
      <w:r w:rsidR="00A01516" w:rsidRPr="003565FD">
        <w:t xml:space="preserve">Religion, Art, and Culture </w:t>
      </w:r>
      <w:r w:rsidR="0053037D" w:rsidRPr="003565FD">
        <w:t xml:space="preserve">(REL </w:t>
      </w:r>
      <w:r w:rsidR="00A01516" w:rsidRPr="003565FD">
        <w:t>205</w:t>
      </w:r>
      <w:r w:rsidR="0053037D" w:rsidRPr="003565FD">
        <w:t>0 on</w:t>
      </w:r>
      <w:r w:rsidR="00A01516" w:rsidRPr="003565FD">
        <w:t>line</w:t>
      </w:r>
      <w:r w:rsidR="0053037D" w:rsidRPr="003565FD">
        <w:t>)</w:t>
      </w:r>
      <w:r w:rsidRPr="003565FD">
        <w:t>,</w:t>
      </w:r>
      <w:r w:rsidR="00A01516" w:rsidRPr="003565FD">
        <w:t xml:space="preserve"> to observe and take part in Discussion Boards in Canvas, and you may visit his class, Introduction to Religion (Honors) (REL 1330 on Tuesdays and Thursdays from 2 to 3:15 p.m. in 237 Sampson Bldg.) to learn how to use clickers for reviewing course material.</w:t>
      </w:r>
      <w:r w:rsidR="0053037D" w:rsidRPr="003565FD">
        <w:t xml:space="preserve"> </w:t>
      </w:r>
      <w:r w:rsidR="00A01516" w:rsidRPr="003565FD">
        <w:t>If you would like to be added to his Canvas class or b</w:t>
      </w:r>
      <w:r w:rsidR="0053037D" w:rsidRPr="003565FD">
        <w:t>efore you drop in</w:t>
      </w:r>
      <w:r w:rsidR="00A01516" w:rsidRPr="003565FD">
        <w:t xml:space="preserve"> to his face to face class</w:t>
      </w:r>
      <w:r w:rsidR="0053037D" w:rsidRPr="003565FD">
        <w:t xml:space="preserve">, </w:t>
      </w:r>
      <w:r w:rsidR="00130B64" w:rsidRPr="003565FD">
        <w:t xml:space="preserve">please </w:t>
      </w:r>
      <w:r w:rsidR="00A01516" w:rsidRPr="003565FD">
        <w:t>contact him at</w:t>
      </w:r>
      <w:r w:rsidR="0053037D" w:rsidRPr="003565FD">
        <w:t> </w:t>
      </w:r>
      <w:hyperlink r:id="rId14" w:history="1">
        <w:r w:rsidR="0053037D" w:rsidRPr="003565FD">
          <w:rPr>
            <w:rStyle w:val="Hyperlink"/>
          </w:rPr>
          <w:t>david.nikkel@uncp.edu</w:t>
        </w:r>
      </w:hyperlink>
      <w:r w:rsidR="0053037D" w:rsidRPr="003565FD">
        <w:t xml:space="preserve">. </w:t>
      </w:r>
    </w:p>
    <w:p w:rsidR="00A01516" w:rsidRPr="003565FD" w:rsidRDefault="00A01516" w:rsidP="00AC24F1"/>
    <w:p w:rsidR="00AC24F1" w:rsidRPr="003565FD" w:rsidRDefault="00AC24F1" w:rsidP="00AC24F1">
      <w:r w:rsidRPr="003565FD">
        <w:t>If you are willing to open your classroom to your faculty colleagues, please contact me, noting (1) the course(s) to which you welcome observers and (2) whether they are face to face or online. Classes open for visitors will be posted to the TLC website. Would-be visitors to face to face classrooms will be expected to confirm their visit to your class at least two days in advance; visitors to online classrooms will be granted observer privileges.</w:t>
      </w:r>
    </w:p>
    <w:p w:rsidR="007A3E40" w:rsidRPr="003565FD" w:rsidRDefault="007A3E40" w:rsidP="00AC24F1"/>
    <w:p w:rsidR="007A3E40" w:rsidRPr="003565FD" w:rsidRDefault="007A3E40" w:rsidP="00D94593">
      <w:pPr>
        <w:pStyle w:val="Heading2"/>
      </w:pPr>
      <w:r w:rsidRPr="003565FD">
        <w:t>Teaching and Learning with Information Technology</w:t>
      </w:r>
    </w:p>
    <w:p w:rsidR="00AC24F1" w:rsidRPr="003565FD" w:rsidRDefault="00AC24F1" w:rsidP="00AC24F1"/>
    <w:p w:rsidR="007A3E40" w:rsidRPr="003565FD" w:rsidRDefault="007A3E40" w:rsidP="007A3E40">
      <w:r w:rsidRPr="003565FD">
        <w:t>The Division of Information Technology is committed to “</w:t>
      </w:r>
      <w:proofErr w:type="spellStart"/>
      <w:r w:rsidRPr="003565FD">
        <w:t>provid</w:t>
      </w:r>
      <w:proofErr w:type="spellEnd"/>
      <w:r w:rsidRPr="003565FD">
        <w:t>[</w:t>
      </w:r>
      <w:proofErr w:type="spellStart"/>
      <w:r w:rsidRPr="003565FD">
        <w:t>ing</w:t>
      </w:r>
      <w:proofErr w:type="spellEnd"/>
      <w:r w:rsidRPr="003565FD">
        <w:t xml:space="preserve">] faculty, staff, and students with high-quality technology for instruction, learning, research, work productivity, and creative endeavors.” Under its Instructional Spaces Infrastructure Initiative (https://www.uncp.edu/resources/division-information-technology/computer-labs-classrooms/instructional-spaces-infrastructure-initiative), </w:t>
      </w:r>
      <w:proofErr w:type="spellStart"/>
      <w:r w:rsidRPr="003565FD">
        <w:t>DoIT</w:t>
      </w:r>
      <w:proofErr w:type="spellEnd"/>
      <w:r w:rsidRPr="003565FD">
        <w:t xml:space="preserve"> “focuses on the goals of creating a sustainable, predictable, and dependable model for identifying, procuring, and managing instructional space infrastructure at UNCP.”</w:t>
      </w:r>
    </w:p>
    <w:p w:rsidR="007A3E40" w:rsidRPr="003565FD" w:rsidRDefault="007A3E40" w:rsidP="007A3E40"/>
    <w:p w:rsidR="007A3E40" w:rsidRPr="003565FD" w:rsidRDefault="007A3E40" w:rsidP="007A3E40">
      <w:r w:rsidRPr="003565FD">
        <w:t>Enhanced instructional technologies in classrooms in Business Administration, Dial, Education, Jones, Locklear, Moore, Old Main, Oxendine Science, Sampson and Weinstein Health Sciences buildings now offer high-definition displays and advanced content sharing capabilities. To learn which classrooms offer enhanced technology and to view guides for its usage, please visit Classroom Technology (</w:t>
      </w:r>
      <w:hyperlink r:id="rId15" w:history="1">
        <w:r w:rsidRPr="003565FD">
          <w:rPr>
            <w:rStyle w:val="Hyperlink"/>
            <w:u w:val="none"/>
          </w:rPr>
          <w:t>https://www.uncp.edu/resources/division-information-technology/classtech</w:t>
        </w:r>
      </w:hyperlink>
      <w:r w:rsidRPr="003565FD">
        <w:t xml:space="preserve">). To assist you in utilizing these technologies, please click on the Classroom Tech Guide that appears on the desktop of the instructor workstation, an icon that links directly to classroom-specific technology guidance. If you experience an IT problem or emergency that cannot be resolved using the tech guide, please call </w:t>
      </w:r>
      <w:proofErr w:type="spellStart"/>
      <w:r w:rsidRPr="003565FD">
        <w:t>DoIT’s</w:t>
      </w:r>
      <w:proofErr w:type="spellEnd"/>
      <w:r w:rsidRPr="003565FD">
        <w:t xml:space="preserve"> classroom emergency support line, available Monday through Friday from 8 a.m. to 5 p.m., at (10) 521-6260, selecting Option 2.</w:t>
      </w:r>
    </w:p>
    <w:p w:rsidR="007A3E40" w:rsidRPr="003565FD" w:rsidRDefault="007A3E40" w:rsidP="007A3E40"/>
    <w:p w:rsidR="007A3E40" w:rsidRPr="003565FD" w:rsidRDefault="007A3E40" w:rsidP="007A3E40">
      <w:r w:rsidRPr="003565FD">
        <w:t xml:space="preserve">What’s more, </w:t>
      </w:r>
      <w:proofErr w:type="spellStart"/>
      <w:r w:rsidRPr="003565FD">
        <w:t>DoIT</w:t>
      </w:r>
      <w:proofErr w:type="spellEnd"/>
      <w:r w:rsidRPr="003565FD">
        <w:t xml:space="preserve"> and the </w:t>
      </w:r>
      <w:r w:rsidR="003565FD" w:rsidRPr="003565FD">
        <w:t>Office of Online Learning offer</w:t>
      </w:r>
      <w:r w:rsidRPr="003565FD">
        <w:t xml:space="preserve"> comprehensive support for faculty, staff, and students to make the most of Canvas. For assistance using Canvas, please use these resources:</w:t>
      </w:r>
    </w:p>
    <w:p w:rsidR="007A3E40" w:rsidRPr="003565FD" w:rsidRDefault="007A3E40" w:rsidP="007A3E40">
      <w:pPr>
        <w:numPr>
          <w:ilvl w:val="0"/>
          <w:numId w:val="12"/>
        </w:numPr>
      </w:pPr>
      <w:r w:rsidRPr="003565FD">
        <w:t>Canvas Support Hotlines: (844) 864-5302 for students and (833) 665-7260 for faculty</w:t>
      </w:r>
    </w:p>
    <w:p w:rsidR="007A3E40" w:rsidRPr="003565FD" w:rsidRDefault="007A3E40" w:rsidP="007A3E40">
      <w:pPr>
        <w:numPr>
          <w:ilvl w:val="0"/>
          <w:numId w:val="12"/>
        </w:numPr>
      </w:pPr>
      <w:r w:rsidRPr="003565FD">
        <w:lastRenderedPageBreak/>
        <w:t>Canvas Support Chat via Canvas Help</w:t>
      </w:r>
    </w:p>
    <w:p w:rsidR="007A3E40" w:rsidRPr="003565FD" w:rsidRDefault="007A3E40" w:rsidP="007A3E40">
      <w:pPr>
        <w:numPr>
          <w:ilvl w:val="0"/>
          <w:numId w:val="12"/>
        </w:numPr>
      </w:pPr>
      <w:r w:rsidRPr="003565FD">
        <w:t>Canvas Email: support@instructure.com</w:t>
      </w:r>
    </w:p>
    <w:p w:rsidR="007A3E40" w:rsidRPr="003565FD" w:rsidRDefault="007A3E40" w:rsidP="007A3E40">
      <w:pPr>
        <w:numPr>
          <w:ilvl w:val="0"/>
          <w:numId w:val="12"/>
        </w:numPr>
      </w:pPr>
      <w:r w:rsidRPr="003565FD">
        <w:t xml:space="preserve">Canvas Guides: </w:t>
      </w:r>
      <w:hyperlink r:id="rId16" w:history="1">
        <w:r w:rsidRPr="003565FD">
          <w:rPr>
            <w:rStyle w:val="Hyperlink"/>
            <w:u w:val="none"/>
          </w:rPr>
          <w:t>https://community.canvaslms.com/</w:t>
        </w:r>
      </w:hyperlink>
    </w:p>
    <w:p w:rsidR="007A3E40" w:rsidRPr="003565FD" w:rsidRDefault="007A3E40" w:rsidP="007A3E40">
      <w:pPr>
        <w:numPr>
          <w:ilvl w:val="0"/>
          <w:numId w:val="12"/>
        </w:numPr>
      </w:pPr>
      <w:r w:rsidRPr="003565FD">
        <w:t>Canvas 101: Canvas Training for Faculty (</w:t>
      </w:r>
      <w:hyperlink r:id="rId17" w:history="1">
        <w:r w:rsidRPr="003565FD">
          <w:rPr>
            <w:rStyle w:val="Hyperlink"/>
            <w:u w:val="none"/>
          </w:rPr>
          <w:t>https://canvas.uncp.edu/courses/989</w:t>
        </w:r>
      </w:hyperlink>
      <w:r w:rsidRPr="003565FD">
        <w:t>)</w:t>
      </w:r>
    </w:p>
    <w:p w:rsidR="007A3E40" w:rsidRPr="003565FD" w:rsidRDefault="007A3E40" w:rsidP="007A3E40">
      <w:r w:rsidRPr="003565FD">
        <w:t>For support in instructional design, contact Terry Locklear of Online Learning at (910) 775-4074 or terry.locklear@uncp.edu.</w:t>
      </w:r>
    </w:p>
    <w:p w:rsidR="007A3E40" w:rsidRPr="003565FD" w:rsidRDefault="007A3E40" w:rsidP="007A3E40"/>
    <w:p w:rsidR="007A3E40" w:rsidRPr="003565FD" w:rsidRDefault="007A3E40" w:rsidP="007A3E40">
      <w:r w:rsidRPr="003565FD">
        <w:t xml:space="preserve">Beyond the classroom, </w:t>
      </w:r>
      <w:proofErr w:type="spellStart"/>
      <w:r w:rsidRPr="003565FD">
        <w:t>DoIT</w:t>
      </w:r>
      <w:proofErr w:type="spellEnd"/>
      <w:r w:rsidRPr="003565FD">
        <w:t xml:space="preserve"> offers a host of tools that support faculty productivity and collaboration, including Google Suite, Office 365, and WebEx. For more information, visit </w:t>
      </w:r>
      <w:proofErr w:type="spellStart"/>
      <w:r w:rsidRPr="003565FD">
        <w:t>DoIT’s</w:t>
      </w:r>
      <w:proofErr w:type="spellEnd"/>
      <w:r w:rsidRPr="003565FD">
        <w:t xml:space="preserve"> faculty page (https://www.uncp.edu/resources/division-information-technology/faculty).</w:t>
      </w:r>
    </w:p>
    <w:p w:rsidR="007A3E40" w:rsidRPr="003565FD" w:rsidRDefault="007A3E40" w:rsidP="007A3E40"/>
    <w:p w:rsidR="007A3E40" w:rsidRPr="003565FD" w:rsidRDefault="007A3E40" w:rsidP="00D94593">
      <w:pPr>
        <w:pStyle w:val="Heading2"/>
      </w:pPr>
      <w:r w:rsidRPr="003565FD">
        <w:t>Teaching &amp; Learning in Partnership with Livermore Library</w:t>
      </w:r>
    </w:p>
    <w:p w:rsidR="007A3E40" w:rsidRPr="003565FD" w:rsidRDefault="007A3E40" w:rsidP="007A3E40"/>
    <w:p w:rsidR="007A3E40" w:rsidRPr="003565FD" w:rsidRDefault="007A3E40" w:rsidP="007A3E40">
      <w:r w:rsidRPr="003565FD">
        <w:t>Course reserves management and electronic access are now available in Canvas. For more information, please consult this how-to guide &lt;</w:t>
      </w:r>
      <w:hyperlink r:id="rId18" w:history="1">
        <w:r w:rsidRPr="003565FD">
          <w:rPr>
            <w:rStyle w:val="Hyperlink"/>
            <w:u w:val="none"/>
          </w:rPr>
          <w:t>http://libguides.uncp.edu/c.php?g=537431&amp;p=5820673</w:t>
        </w:r>
      </w:hyperlink>
      <w:r w:rsidRPr="003565FD">
        <w:t>&gt; or contact Access Services/Reference librarian June Power at 910.521.6369 or june.power@uncp.edu.</w:t>
      </w:r>
    </w:p>
    <w:p w:rsidR="0060199C" w:rsidRPr="003565FD" w:rsidRDefault="0060199C" w:rsidP="00AC24F1">
      <w:pPr>
        <w:rPr>
          <w:rFonts w:eastAsiaTheme="minorHAnsi"/>
        </w:rPr>
      </w:pPr>
    </w:p>
    <w:p w:rsidR="00AC24F1" w:rsidRPr="003565FD" w:rsidRDefault="00AC24F1" w:rsidP="00D94593">
      <w:pPr>
        <w:pStyle w:val="Heading2"/>
      </w:pPr>
      <w:r w:rsidRPr="003565FD">
        <w:t>Grants &amp; Awards</w:t>
      </w:r>
    </w:p>
    <w:p w:rsidR="00A3258D" w:rsidRPr="003565FD" w:rsidRDefault="00A3258D" w:rsidP="00906978"/>
    <w:p w:rsidR="00AC24F1" w:rsidRPr="003565FD" w:rsidRDefault="00AC24F1" w:rsidP="00906978">
      <w:r w:rsidRPr="003565FD">
        <w:t>The Teaching &amp; Learning Center</w:t>
      </w:r>
      <w:r w:rsidR="00306F6E" w:rsidRPr="003565FD">
        <w:t>, on behalf of the Task Force on Teaching Excellence,</w:t>
      </w:r>
      <w:r w:rsidRPr="003565FD">
        <w:t xml:space="preserve"> </w:t>
      </w:r>
      <w:r w:rsidR="00306F6E" w:rsidRPr="003565FD">
        <w:t>welcomes applications for Grants for Excellence in Teaching &amp; Learning (</w:t>
      </w:r>
      <w:r w:rsidR="00421685" w:rsidRPr="003565FD">
        <w:t xml:space="preserve">due </w:t>
      </w:r>
      <w:r w:rsidR="00306F6E" w:rsidRPr="003565FD">
        <w:t>Sept. 1 for grants to be expended between Jan. 1 and June 30</w:t>
      </w:r>
      <w:r w:rsidR="00421685" w:rsidRPr="003565FD">
        <w:t>, 2019</w:t>
      </w:r>
      <w:r w:rsidR="00306F6E" w:rsidRPr="003565FD">
        <w:t>). For overviews and instruction</w:t>
      </w:r>
      <w:r w:rsidR="00C7010E" w:rsidRPr="003565FD">
        <w:t xml:space="preserve">s, please </w:t>
      </w:r>
      <w:r w:rsidR="00261F12" w:rsidRPr="003565FD">
        <w:t>view the attached overview</w:t>
      </w:r>
      <w:r w:rsidR="00306F6E" w:rsidRPr="003565FD">
        <w:t>.</w:t>
      </w:r>
    </w:p>
    <w:p w:rsidR="00306F6E" w:rsidRPr="003565FD" w:rsidRDefault="00306F6E" w:rsidP="00906978"/>
    <w:p w:rsidR="00254AEA" w:rsidRPr="003565FD" w:rsidRDefault="00254AEA" w:rsidP="00D94593">
      <w:pPr>
        <w:pStyle w:val="Heading2"/>
      </w:pPr>
      <w:r w:rsidRPr="003565FD">
        <w:t>Resources for Strategies in Teaching &amp; Learning</w:t>
      </w:r>
      <w:r w:rsidR="003F0A3A" w:rsidRPr="003565FD">
        <w:t>/</w:t>
      </w:r>
      <w:proofErr w:type="spellStart"/>
      <w:r w:rsidR="003F0A3A" w:rsidRPr="003565FD">
        <w:t>BraveDocks</w:t>
      </w:r>
      <w:proofErr w:type="spellEnd"/>
    </w:p>
    <w:p w:rsidR="00254AEA" w:rsidRPr="003565FD" w:rsidRDefault="00254AEA" w:rsidP="00906978"/>
    <w:p w:rsidR="000E0E31" w:rsidRPr="003565FD" w:rsidRDefault="000E0E31" w:rsidP="00906978">
      <w:r w:rsidRPr="003565FD">
        <w:t xml:space="preserve">The TLC’s </w:t>
      </w:r>
      <w:proofErr w:type="spellStart"/>
      <w:r w:rsidRPr="003565FD">
        <w:t>LibGuide</w:t>
      </w:r>
      <w:proofErr w:type="spellEnd"/>
      <w:r w:rsidRPr="003565FD">
        <w:t xml:space="preserve"> </w:t>
      </w:r>
      <w:r w:rsidR="00472119" w:rsidRPr="003565FD">
        <w:t>&lt;</w:t>
      </w:r>
      <w:r w:rsidR="003F0A3A" w:rsidRPr="003565FD">
        <w:t xml:space="preserve">http://libguides.uncp.edu/TLC&gt; </w:t>
      </w:r>
      <w:r w:rsidRPr="003565FD">
        <w:t xml:space="preserve">is your portal for </w:t>
      </w:r>
      <w:r w:rsidR="003F0A3A" w:rsidRPr="003565FD">
        <w:t>scholarly, authoritative, and evidence-based resources in teaching and learning. The TLC continues to add materials, and we welcome your ideas and suggestions for resources.</w:t>
      </w:r>
    </w:p>
    <w:p w:rsidR="003F0A3A" w:rsidRPr="003565FD" w:rsidRDefault="003F0A3A" w:rsidP="00906978"/>
    <w:p w:rsidR="003F0A3A" w:rsidRPr="003565FD" w:rsidRDefault="003F0A3A" w:rsidP="00906978">
      <w:r w:rsidRPr="003565FD">
        <w:t xml:space="preserve">What’s more, the TLC asks faculty who have published and presented scholarship in teaching learning to share citations of their work for archiving in </w:t>
      </w:r>
      <w:proofErr w:type="spellStart"/>
      <w:r w:rsidRPr="003565FD">
        <w:t>BraveDocks</w:t>
      </w:r>
      <w:proofErr w:type="spellEnd"/>
      <w:r w:rsidRPr="003565FD">
        <w:t>. To learn more, contact me at scott.hicks@uncp.edu.</w:t>
      </w:r>
    </w:p>
    <w:p w:rsidR="00254AEA" w:rsidRPr="003565FD" w:rsidRDefault="00254AEA" w:rsidP="00906978"/>
    <w:p w:rsidR="00306F6E" w:rsidRPr="003565FD" w:rsidRDefault="002D11EE" w:rsidP="00D94593">
      <w:pPr>
        <w:pStyle w:val="Heading2"/>
      </w:pPr>
      <w:r w:rsidRPr="003565FD">
        <w:t>Social Media</w:t>
      </w:r>
    </w:p>
    <w:p w:rsidR="00306F6E" w:rsidRPr="003565FD" w:rsidRDefault="00306F6E" w:rsidP="00906978"/>
    <w:p w:rsidR="002D11EE" w:rsidRPr="003565FD" w:rsidRDefault="002D11EE" w:rsidP="00906978">
      <w:r w:rsidRPr="003565FD">
        <w:t>Follow the TLC on Facebook and Twitter for real-time updates, peer to peer conversation about current issues in teaching and learning, and resources for pedagogy.</w:t>
      </w:r>
    </w:p>
    <w:p w:rsidR="002D11EE" w:rsidRPr="003565FD" w:rsidRDefault="002D11EE" w:rsidP="00906978"/>
    <w:p w:rsidR="0039339B" w:rsidRPr="003565FD" w:rsidRDefault="00906978" w:rsidP="00D94593">
      <w:pPr>
        <w:pStyle w:val="Heading2"/>
      </w:pPr>
      <w:r w:rsidRPr="003565FD">
        <w:t>Accessibility Statement</w:t>
      </w:r>
    </w:p>
    <w:p w:rsidR="0039339B" w:rsidRPr="003565FD" w:rsidRDefault="0039339B"/>
    <w:p w:rsidR="002D11EE" w:rsidRPr="00261F12" w:rsidRDefault="00906978">
      <w:pPr>
        <w:rPr>
          <w:color w:val="000000" w:themeColor="text1"/>
        </w:rPr>
      </w:pPr>
      <w:r w:rsidRPr="003565FD">
        <w:t>UNC Pembroke is committed to having an accessible campus for individuals with disabilities.</w:t>
      </w:r>
      <w:r w:rsidRPr="003565FD">
        <w:rPr>
          <w:i/>
          <w:iCs/>
        </w:rPr>
        <w:t>  </w:t>
      </w:r>
      <w:r w:rsidRPr="003565FD">
        <w:t xml:space="preserve">To request information regarding accessibility, or for an accommodation </w:t>
      </w:r>
      <w:r w:rsidRPr="003565FD">
        <w:rPr>
          <w:color w:val="000000" w:themeColor="text1"/>
        </w:rPr>
        <w:t xml:space="preserve">under the Americans with Disabilities Act (ADA) please contact Scott Hicks at 910.775.4032 or </w:t>
      </w:r>
      <w:hyperlink r:id="rId19" w:history="1">
        <w:r w:rsidRPr="003565FD">
          <w:rPr>
            <w:rStyle w:val="Hyperlink"/>
            <w:color w:val="000000" w:themeColor="text1"/>
            <w:u w:val="none"/>
          </w:rPr>
          <w:t>scott.hicks@uncp.edu</w:t>
        </w:r>
      </w:hyperlink>
      <w:r w:rsidRPr="003565FD">
        <w:rPr>
          <w:color w:val="000000" w:themeColor="text1"/>
        </w:rPr>
        <w:t xml:space="preserve"> at least </w:t>
      </w:r>
      <w:r w:rsidR="0034786D" w:rsidRPr="003565FD">
        <w:rPr>
          <w:color w:val="000000" w:themeColor="text1"/>
        </w:rPr>
        <w:t>10</w:t>
      </w:r>
      <w:r w:rsidRPr="003565FD">
        <w:rPr>
          <w:color w:val="000000" w:themeColor="text1"/>
        </w:rPr>
        <w:t xml:space="preserve"> business days prior to </w:t>
      </w:r>
      <w:r w:rsidR="00306F6E" w:rsidRPr="003565FD">
        <w:rPr>
          <w:color w:val="000000" w:themeColor="text1"/>
        </w:rPr>
        <w:t>programming</w:t>
      </w:r>
      <w:r w:rsidRPr="003565FD">
        <w:rPr>
          <w:color w:val="000000" w:themeColor="text1"/>
        </w:rPr>
        <w:t xml:space="preserve">. A good faith effort will be made to provide accommodations for requests made less than </w:t>
      </w:r>
      <w:r w:rsidR="0034786D" w:rsidRPr="003565FD">
        <w:rPr>
          <w:color w:val="000000" w:themeColor="text1"/>
        </w:rPr>
        <w:t>10</w:t>
      </w:r>
      <w:r w:rsidRPr="003565FD">
        <w:rPr>
          <w:color w:val="000000" w:themeColor="text1"/>
        </w:rPr>
        <w:t xml:space="preserve"> business days in advance.</w:t>
      </w:r>
    </w:p>
    <w:sectPr w:rsidR="002D11EE" w:rsidRPr="00261F12" w:rsidSect="00186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FFE" w:rsidRDefault="008B5FFE" w:rsidP="0053037D">
      <w:r>
        <w:separator/>
      </w:r>
    </w:p>
  </w:endnote>
  <w:endnote w:type="continuationSeparator" w:id="0">
    <w:p w:rsidR="008B5FFE" w:rsidRDefault="008B5FFE" w:rsidP="0053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FFE" w:rsidRDefault="008B5FFE" w:rsidP="0053037D">
      <w:r>
        <w:separator/>
      </w:r>
    </w:p>
  </w:footnote>
  <w:footnote w:type="continuationSeparator" w:id="0">
    <w:p w:rsidR="008B5FFE" w:rsidRDefault="008B5FFE" w:rsidP="00530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17E"/>
    <w:multiLevelType w:val="multilevel"/>
    <w:tmpl w:val="921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E2AF3"/>
    <w:multiLevelType w:val="hybridMultilevel"/>
    <w:tmpl w:val="CDFCC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76025"/>
    <w:multiLevelType w:val="hybridMultilevel"/>
    <w:tmpl w:val="706C3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956BB"/>
    <w:multiLevelType w:val="multilevel"/>
    <w:tmpl w:val="2A1A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068D9"/>
    <w:multiLevelType w:val="multilevel"/>
    <w:tmpl w:val="36327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E546BD"/>
    <w:multiLevelType w:val="hybridMultilevel"/>
    <w:tmpl w:val="07DCE350"/>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8666428"/>
    <w:multiLevelType w:val="multilevel"/>
    <w:tmpl w:val="4694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9928A9"/>
    <w:multiLevelType w:val="multilevel"/>
    <w:tmpl w:val="464E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79624C"/>
    <w:multiLevelType w:val="hybridMultilevel"/>
    <w:tmpl w:val="876CB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4635A"/>
    <w:multiLevelType w:val="hybridMultilevel"/>
    <w:tmpl w:val="695EC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840FD"/>
    <w:multiLevelType w:val="hybridMultilevel"/>
    <w:tmpl w:val="CA523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962FA"/>
    <w:multiLevelType w:val="hybridMultilevel"/>
    <w:tmpl w:val="5EB82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4"/>
  </w:num>
  <w:num w:numId="6">
    <w:abstractNumId w:val="8"/>
  </w:num>
  <w:num w:numId="7">
    <w:abstractNumId w:val="2"/>
  </w:num>
  <w:num w:numId="8">
    <w:abstractNumId w:val="9"/>
  </w:num>
  <w:num w:numId="9">
    <w:abstractNumId w:val="10"/>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978"/>
    <w:rsid w:val="00036DB6"/>
    <w:rsid w:val="000434A3"/>
    <w:rsid w:val="00054C7E"/>
    <w:rsid w:val="0006696F"/>
    <w:rsid w:val="000A533C"/>
    <w:rsid w:val="000B4927"/>
    <w:rsid w:val="000C5CB7"/>
    <w:rsid w:val="000E0E31"/>
    <w:rsid w:val="00130B64"/>
    <w:rsid w:val="00141485"/>
    <w:rsid w:val="0014536F"/>
    <w:rsid w:val="00186171"/>
    <w:rsid w:val="001E2CE5"/>
    <w:rsid w:val="001E655B"/>
    <w:rsid w:val="001F605C"/>
    <w:rsid w:val="002202A4"/>
    <w:rsid w:val="00222D4E"/>
    <w:rsid w:val="00225BBA"/>
    <w:rsid w:val="00254AEA"/>
    <w:rsid w:val="00261F12"/>
    <w:rsid w:val="0026382D"/>
    <w:rsid w:val="00277821"/>
    <w:rsid w:val="002D11EE"/>
    <w:rsid w:val="002E7ECA"/>
    <w:rsid w:val="00306F6E"/>
    <w:rsid w:val="0034097C"/>
    <w:rsid w:val="0034786D"/>
    <w:rsid w:val="003565FD"/>
    <w:rsid w:val="00364CBC"/>
    <w:rsid w:val="0038390C"/>
    <w:rsid w:val="0039339B"/>
    <w:rsid w:val="003D7334"/>
    <w:rsid w:val="003F0A3A"/>
    <w:rsid w:val="00400056"/>
    <w:rsid w:val="00421685"/>
    <w:rsid w:val="004303F4"/>
    <w:rsid w:val="00472119"/>
    <w:rsid w:val="004D0679"/>
    <w:rsid w:val="004D4671"/>
    <w:rsid w:val="00507BF5"/>
    <w:rsid w:val="0053037D"/>
    <w:rsid w:val="00567DA1"/>
    <w:rsid w:val="005735DD"/>
    <w:rsid w:val="005A6F94"/>
    <w:rsid w:val="0060199C"/>
    <w:rsid w:val="006520A6"/>
    <w:rsid w:val="006613FA"/>
    <w:rsid w:val="0068740D"/>
    <w:rsid w:val="0069184C"/>
    <w:rsid w:val="006A498F"/>
    <w:rsid w:val="007321BB"/>
    <w:rsid w:val="00735149"/>
    <w:rsid w:val="00751260"/>
    <w:rsid w:val="00757B47"/>
    <w:rsid w:val="00775523"/>
    <w:rsid w:val="00790BFE"/>
    <w:rsid w:val="007A3E40"/>
    <w:rsid w:val="007A7C0C"/>
    <w:rsid w:val="007B3EC6"/>
    <w:rsid w:val="00813D50"/>
    <w:rsid w:val="00821612"/>
    <w:rsid w:val="00823AE2"/>
    <w:rsid w:val="008500E8"/>
    <w:rsid w:val="008537AD"/>
    <w:rsid w:val="008B5FFE"/>
    <w:rsid w:val="008C513C"/>
    <w:rsid w:val="008D034C"/>
    <w:rsid w:val="008E3D8D"/>
    <w:rsid w:val="00906978"/>
    <w:rsid w:val="009335BB"/>
    <w:rsid w:val="009379E6"/>
    <w:rsid w:val="00977901"/>
    <w:rsid w:val="009954C6"/>
    <w:rsid w:val="00A01516"/>
    <w:rsid w:val="00A02A70"/>
    <w:rsid w:val="00A127B2"/>
    <w:rsid w:val="00A20CD8"/>
    <w:rsid w:val="00A3258D"/>
    <w:rsid w:val="00A41BF5"/>
    <w:rsid w:val="00A7091E"/>
    <w:rsid w:val="00AA30D4"/>
    <w:rsid w:val="00AB3F08"/>
    <w:rsid w:val="00AC24F1"/>
    <w:rsid w:val="00AF136A"/>
    <w:rsid w:val="00AF61D4"/>
    <w:rsid w:val="00B469F0"/>
    <w:rsid w:val="00B53343"/>
    <w:rsid w:val="00B75AA6"/>
    <w:rsid w:val="00B8423A"/>
    <w:rsid w:val="00BB5B29"/>
    <w:rsid w:val="00BC4869"/>
    <w:rsid w:val="00C17159"/>
    <w:rsid w:val="00C3278F"/>
    <w:rsid w:val="00C7010E"/>
    <w:rsid w:val="00C918C0"/>
    <w:rsid w:val="00C9447B"/>
    <w:rsid w:val="00C94AF9"/>
    <w:rsid w:val="00CE539F"/>
    <w:rsid w:val="00CE5615"/>
    <w:rsid w:val="00D01F6E"/>
    <w:rsid w:val="00D11DCB"/>
    <w:rsid w:val="00D45F55"/>
    <w:rsid w:val="00D80853"/>
    <w:rsid w:val="00D94593"/>
    <w:rsid w:val="00E55001"/>
    <w:rsid w:val="00EA7CD3"/>
    <w:rsid w:val="00EC010B"/>
    <w:rsid w:val="00EC2C57"/>
    <w:rsid w:val="00ED0246"/>
    <w:rsid w:val="00ED4777"/>
    <w:rsid w:val="00F103DB"/>
    <w:rsid w:val="00F17935"/>
    <w:rsid w:val="00F2390C"/>
    <w:rsid w:val="00F31E9C"/>
    <w:rsid w:val="00F6465E"/>
    <w:rsid w:val="00F91805"/>
    <w:rsid w:val="00FB31C0"/>
    <w:rsid w:val="00FD1FA2"/>
    <w:rsid w:val="00FE41E0"/>
    <w:rsid w:val="00FE575E"/>
    <w:rsid w:val="00FE5F09"/>
    <w:rsid w:val="00FF33C8"/>
    <w:rsid w:val="00F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52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41E0"/>
    <w:rPr>
      <w:rFonts w:ascii="Times New Roman" w:eastAsia="Times New Roman" w:hAnsi="Times New Roman" w:cs="Times New Roman"/>
    </w:rPr>
  </w:style>
  <w:style w:type="paragraph" w:styleId="Heading1">
    <w:name w:val="heading 1"/>
    <w:basedOn w:val="Normal"/>
    <w:next w:val="Normal"/>
    <w:link w:val="Heading1Char"/>
    <w:uiPriority w:val="9"/>
    <w:qFormat/>
    <w:rsid w:val="00D945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45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459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978"/>
    <w:rPr>
      <w:color w:val="0563C1" w:themeColor="hyperlink"/>
      <w:u w:val="single"/>
    </w:rPr>
  </w:style>
  <w:style w:type="paragraph" w:styleId="FootnoteText">
    <w:name w:val="footnote text"/>
    <w:basedOn w:val="Normal"/>
    <w:link w:val="FootnoteTextChar"/>
    <w:unhideWhenUsed/>
    <w:rsid w:val="0053037D"/>
    <w:rPr>
      <w:rFonts w:asciiTheme="minorHAnsi" w:eastAsiaTheme="minorHAnsi" w:hAnsiTheme="minorHAnsi" w:cstheme="minorBidi"/>
    </w:rPr>
  </w:style>
  <w:style w:type="character" w:customStyle="1" w:styleId="FootnoteTextChar">
    <w:name w:val="Footnote Text Char"/>
    <w:basedOn w:val="DefaultParagraphFont"/>
    <w:link w:val="FootnoteText"/>
    <w:rsid w:val="0053037D"/>
  </w:style>
  <w:style w:type="character" w:styleId="FootnoteReference">
    <w:name w:val="footnote reference"/>
    <w:basedOn w:val="DefaultParagraphFont"/>
    <w:unhideWhenUsed/>
    <w:rsid w:val="0053037D"/>
    <w:rPr>
      <w:vertAlign w:val="superscript"/>
    </w:rPr>
  </w:style>
  <w:style w:type="character" w:styleId="UnresolvedMention">
    <w:name w:val="Unresolved Mention"/>
    <w:basedOn w:val="DefaultParagraphFont"/>
    <w:uiPriority w:val="99"/>
    <w:rsid w:val="008E3D8D"/>
    <w:rPr>
      <w:color w:val="808080"/>
      <w:shd w:val="clear" w:color="auto" w:fill="E6E6E6"/>
    </w:rPr>
  </w:style>
  <w:style w:type="paragraph" w:styleId="NormalWeb">
    <w:name w:val="Normal (Web)"/>
    <w:basedOn w:val="Normal"/>
    <w:uiPriority w:val="99"/>
    <w:semiHidden/>
    <w:unhideWhenUsed/>
    <w:rsid w:val="00A01516"/>
    <w:pPr>
      <w:spacing w:before="100" w:beforeAutospacing="1" w:after="100" w:afterAutospacing="1"/>
    </w:pPr>
  </w:style>
  <w:style w:type="paragraph" w:styleId="ListParagraph">
    <w:name w:val="List Paragraph"/>
    <w:basedOn w:val="Normal"/>
    <w:uiPriority w:val="34"/>
    <w:qFormat/>
    <w:rsid w:val="00FF6F8A"/>
    <w:pPr>
      <w:ind w:left="720"/>
      <w:contextualSpacing/>
    </w:pPr>
  </w:style>
  <w:style w:type="character" w:styleId="CommentReference">
    <w:name w:val="annotation reference"/>
    <w:basedOn w:val="DefaultParagraphFont"/>
    <w:uiPriority w:val="99"/>
    <w:semiHidden/>
    <w:unhideWhenUsed/>
    <w:rsid w:val="00261F12"/>
    <w:rPr>
      <w:sz w:val="16"/>
      <w:szCs w:val="16"/>
    </w:rPr>
  </w:style>
  <w:style w:type="paragraph" w:styleId="CommentText">
    <w:name w:val="annotation text"/>
    <w:basedOn w:val="Normal"/>
    <w:link w:val="CommentTextChar"/>
    <w:uiPriority w:val="99"/>
    <w:semiHidden/>
    <w:unhideWhenUsed/>
    <w:rsid w:val="00261F1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61F12"/>
    <w:rPr>
      <w:sz w:val="20"/>
      <w:szCs w:val="20"/>
    </w:rPr>
  </w:style>
  <w:style w:type="paragraph" w:styleId="BalloonText">
    <w:name w:val="Balloon Text"/>
    <w:basedOn w:val="Normal"/>
    <w:link w:val="BalloonTextChar"/>
    <w:uiPriority w:val="99"/>
    <w:semiHidden/>
    <w:unhideWhenUsed/>
    <w:rsid w:val="00261F12"/>
    <w:rPr>
      <w:sz w:val="18"/>
      <w:szCs w:val="18"/>
    </w:rPr>
  </w:style>
  <w:style w:type="character" w:customStyle="1" w:styleId="BalloonTextChar">
    <w:name w:val="Balloon Text Char"/>
    <w:basedOn w:val="DefaultParagraphFont"/>
    <w:link w:val="BalloonText"/>
    <w:uiPriority w:val="99"/>
    <w:semiHidden/>
    <w:rsid w:val="00261F12"/>
    <w:rPr>
      <w:rFonts w:ascii="Times New Roman" w:eastAsia="Times New Roman" w:hAnsi="Times New Roman" w:cs="Times New Roman"/>
      <w:sz w:val="18"/>
      <w:szCs w:val="18"/>
    </w:rPr>
  </w:style>
  <w:style w:type="character" w:styleId="Emphasis">
    <w:name w:val="Emphasis"/>
    <w:basedOn w:val="DefaultParagraphFont"/>
    <w:uiPriority w:val="20"/>
    <w:qFormat/>
    <w:rsid w:val="003565FD"/>
    <w:rPr>
      <w:i/>
      <w:iCs/>
    </w:rPr>
  </w:style>
  <w:style w:type="character" w:customStyle="1" w:styleId="Heading1Char">
    <w:name w:val="Heading 1 Char"/>
    <w:basedOn w:val="DefaultParagraphFont"/>
    <w:link w:val="Heading1"/>
    <w:uiPriority w:val="9"/>
    <w:rsid w:val="00D945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459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459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6366">
      <w:bodyDiv w:val="1"/>
      <w:marLeft w:val="0"/>
      <w:marRight w:val="0"/>
      <w:marTop w:val="0"/>
      <w:marBottom w:val="0"/>
      <w:divBdr>
        <w:top w:val="none" w:sz="0" w:space="0" w:color="auto"/>
        <w:left w:val="none" w:sz="0" w:space="0" w:color="auto"/>
        <w:bottom w:val="none" w:sz="0" w:space="0" w:color="auto"/>
        <w:right w:val="none" w:sz="0" w:space="0" w:color="auto"/>
      </w:divBdr>
      <w:divsChild>
        <w:div w:id="1877740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095751">
      <w:bodyDiv w:val="1"/>
      <w:marLeft w:val="0"/>
      <w:marRight w:val="0"/>
      <w:marTop w:val="0"/>
      <w:marBottom w:val="0"/>
      <w:divBdr>
        <w:top w:val="none" w:sz="0" w:space="0" w:color="auto"/>
        <w:left w:val="none" w:sz="0" w:space="0" w:color="auto"/>
        <w:bottom w:val="none" w:sz="0" w:space="0" w:color="auto"/>
        <w:right w:val="none" w:sz="0" w:space="0" w:color="auto"/>
      </w:divBdr>
      <w:divsChild>
        <w:div w:id="1492519792">
          <w:marLeft w:val="0"/>
          <w:marRight w:val="0"/>
          <w:marTop w:val="0"/>
          <w:marBottom w:val="0"/>
          <w:divBdr>
            <w:top w:val="none" w:sz="0" w:space="0" w:color="auto"/>
            <w:left w:val="none" w:sz="0" w:space="0" w:color="auto"/>
            <w:bottom w:val="none" w:sz="0" w:space="0" w:color="auto"/>
            <w:right w:val="none" w:sz="0" w:space="0" w:color="auto"/>
          </w:divBdr>
        </w:div>
        <w:div w:id="1185171816">
          <w:marLeft w:val="0"/>
          <w:marRight w:val="0"/>
          <w:marTop w:val="0"/>
          <w:marBottom w:val="0"/>
          <w:divBdr>
            <w:top w:val="none" w:sz="0" w:space="0" w:color="auto"/>
            <w:left w:val="none" w:sz="0" w:space="0" w:color="auto"/>
            <w:bottom w:val="none" w:sz="0" w:space="0" w:color="auto"/>
            <w:right w:val="none" w:sz="0" w:space="0" w:color="auto"/>
          </w:divBdr>
        </w:div>
        <w:div w:id="1101100345">
          <w:marLeft w:val="0"/>
          <w:marRight w:val="0"/>
          <w:marTop w:val="0"/>
          <w:marBottom w:val="0"/>
          <w:divBdr>
            <w:top w:val="none" w:sz="0" w:space="0" w:color="auto"/>
            <w:left w:val="none" w:sz="0" w:space="0" w:color="auto"/>
            <w:bottom w:val="none" w:sz="0" w:space="0" w:color="auto"/>
            <w:right w:val="none" w:sz="0" w:space="0" w:color="auto"/>
          </w:divBdr>
        </w:div>
        <w:div w:id="773477667">
          <w:marLeft w:val="0"/>
          <w:marRight w:val="0"/>
          <w:marTop w:val="0"/>
          <w:marBottom w:val="0"/>
          <w:divBdr>
            <w:top w:val="none" w:sz="0" w:space="0" w:color="auto"/>
            <w:left w:val="none" w:sz="0" w:space="0" w:color="auto"/>
            <w:bottom w:val="none" w:sz="0" w:space="0" w:color="auto"/>
            <w:right w:val="none" w:sz="0" w:space="0" w:color="auto"/>
          </w:divBdr>
        </w:div>
        <w:div w:id="1300379655">
          <w:marLeft w:val="0"/>
          <w:marRight w:val="0"/>
          <w:marTop w:val="0"/>
          <w:marBottom w:val="0"/>
          <w:divBdr>
            <w:top w:val="none" w:sz="0" w:space="0" w:color="auto"/>
            <w:left w:val="none" w:sz="0" w:space="0" w:color="auto"/>
            <w:bottom w:val="none" w:sz="0" w:space="0" w:color="auto"/>
            <w:right w:val="none" w:sz="0" w:space="0" w:color="auto"/>
          </w:divBdr>
        </w:div>
        <w:div w:id="711227435">
          <w:marLeft w:val="0"/>
          <w:marRight w:val="0"/>
          <w:marTop w:val="0"/>
          <w:marBottom w:val="0"/>
          <w:divBdr>
            <w:top w:val="none" w:sz="0" w:space="0" w:color="auto"/>
            <w:left w:val="none" w:sz="0" w:space="0" w:color="auto"/>
            <w:bottom w:val="none" w:sz="0" w:space="0" w:color="auto"/>
            <w:right w:val="none" w:sz="0" w:space="0" w:color="auto"/>
          </w:divBdr>
        </w:div>
        <w:div w:id="914126101">
          <w:marLeft w:val="0"/>
          <w:marRight w:val="0"/>
          <w:marTop w:val="0"/>
          <w:marBottom w:val="0"/>
          <w:divBdr>
            <w:top w:val="none" w:sz="0" w:space="0" w:color="auto"/>
            <w:left w:val="none" w:sz="0" w:space="0" w:color="auto"/>
            <w:bottom w:val="none" w:sz="0" w:space="0" w:color="auto"/>
            <w:right w:val="none" w:sz="0" w:space="0" w:color="auto"/>
          </w:divBdr>
        </w:div>
        <w:div w:id="1388801393">
          <w:marLeft w:val="0"/>
          <w:marRight w:val="0"/>
          <w:marTop w:val="0"/>
          <w:marBottom w:val="0"/>
          <w:divBdr>
            <w:top w:val="none" w:sz="0" w:space="0" w:color="auto"/>
            <w:left w:val="none" w:sz="0" w:space="0" w:color="auto"/>
            <w:bottom w:val="none" w:sz="0" w:space="0" w:color="auto"/>
            <w:right w:val="none" w:sz="0" w:space="0" w:color="auto"/>
          </w:divBdr>
        </w:div>
      </w:divsChild>
    </w:div>
    <w:div w:id="808782819">
      <w:bodyDiv w:val="1"/>
      <w:marLeft w:val="0"/>
      <w:marRight w:val="0"/>
      <w:marTop w:val="0"/>
      <w:marBottom w:val="0"/>
      <w:divBdr>
        <w:top w:val="none" w:sz="0" w:space="0" w:color="auto"/>
        <w:left w:val="none" w:sz="0" w:space="0" w:color="auto"/>
        <w:bottom w:val="none" w:sz="0" w:space="0" w:color="auto"/>
        <w:right w:val="none" w:sz="0" w:space="0" w:color="auto"/>
      </w:divBdr>
    </w:div>
    <w:div w:id="836580573">
      <w:bodyDiv w:val="1"/>
      <w:marLeft w:val="0"/>
      <w:marRight w:val="0"/>
      <w:marTop w:val="0"/>
      <w:marBottom w:val="0"/>
      <w:divBdr>
        <w:top w:val="none" w:sz="0" w:space="0" w:color="auto"/>
        <w:left w:val="none" w:sz="0" w:space="0" w:color="auto"/>
        <w:bottom w:val="none" w:sz="0" w:space="0" w:color="auto"/>
        <w:right w:val="none" w:sz="0" w:space="0" w:color="auto"/>
      </w:divBdr>
      <w:divsChild>
        <w:div w:id="35312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87403">
      <w:bodyDiv w:val="1"/>
      <w:marLeft w:val="0"/>
      <w:marRight w:val="0"/>
      <w:marTop w:val="0"/>
      <w:marBottom w:val="0"/>
      <w:divBdr>
        <w:top w:val="none" w:sz="0" w:space="0" w:color="auto"/>
        <w:left w:val="none" w:sz="0" w:space="0" w:color="auto"/>
        <w:bottom w:val="none" w:sz="0" w:space="0" w:color="auto"/>
        <w:right w:val="none" w:sz="0" w:space="0" w:color="auto"/>
      </w:divBdr>
      <w:divsChild>
        <w:div w:id="888346327">
          <w:marLeft w:val="0"/>
          <w:marRight w:val="0"/>
          <w:marTop w:val="0"/>
          <w:marBottom w:val="0"/>
          <w:divBdr>
            <w:top w:val="none" w:sz="0" w:space="0" w:color="auto"/>
            <w:left w:val="none" w:sz="0" w:space="0" w:color="auto"/>
            <w:bottom w:val="none" w:sz="0" w:space="0" w:color="auto"/>
            <w:right w:val="none" w:sz="0" w:space="0" w:color="auto"/>
          </w:divBdr>
          <w:divsChild>
            <w:div w:id="20235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3233">
      <w:bodyDiv w:val="1"/>
      <w:marLeft w:val="0"/>
      <w:marRight w:val="0"/>
      <w:marTop w:val="0"/>
      <w:marBottom w:val="0"/>
      <w:divBdr>
        <w:top w:val="none" w:sz="0" w:space="0" w:color="auto"/>
        <w:left w:val="none" w:sz="0" w:space="0" w:color="auto"/>
        <w:bottom w:val="none" w:sz="0" w:space="0" w:color="auto"/>
        <w:right w:val="none" w:sz="0" w:space="0" w:color="auto"/>
      </w:divBdr>
    </w:div>
    <w:div w:id="1240289823">
      <w:bodyDiv w:val="1"/>
      <w:marLeft w:val="0"/>
      <w:marRight w:val="0"/>
      <w:marTop w:val="0"/>
      <w:marBottom w:val="0"/>
      <w:divBdr>
        <w:top w:val="none" w:sz="0" w:space="0" w:color="auto"/>
        <w:left w:val="none" w:sz="0" w:space="0" w:color="auto"/>
        <w:bottom w:val="none" w:sz="0" w:space="0" w:color="auto"/>
        <w:right w:val="none" w:sz="0" w:space="0" w:color="auto"/>
      </w:divBdr>
    </w:div>
    <w:div w:id="1545827096">
      <w:bodyDiv w:val="1"/>
      <w:marLeft w:val="0"/>
      <w:marRight w:val="0"/>
      <w:marTop w:val="0"/>
      <w:marBottom w:val="0"/>
      <w:divBdr>
        <w:top w:val="none" w:sz="0" w:space="0" w:color="auto"/>
        <w:left w:val="none" w:sz="0" w:space="0" w:color="auto"/>
        <w:bottom w:val="none" w:sz="0" w:space="0" w:color="auto"/>
        <w:right w:val="none" w:sz="0" w:space="0" w:color="auto"/>
      </w:divBdr>
      <w:divsChild>
        <w:div w:id="1868983191">
          <w:marLeft w:val="0"/>
          <w:marRight w:val="0"/>
          <w:marTop w:val="0"/>
          <w:marBottom w:val="0"/>
          <w:divBdr>
            <w:top w:val="none" w:sz="0" w:space="0" w:color="auto"/>
            <w:left w:val="none" w:sz="0" w:space="0" w:color="auto"/>
            <w:bottom w:val="none" w:sz="0" w:space="0" w:color="auto"/>
            <w:right w:val="none" w:sz="0" w:space="0" w:color="auto"/>
          </w:divBdr>
        </w:div>
        <w:div w:id="918252197">
          <w:marLeft w:val="0"/>
          <w:marRight w:val="0"/>
          <w:marTop w:val="0"/>
          <w:marBottom w:val="0"/>
          <w:divBdr>
            <w:top w:val="none" w:sz="0" w:space="0" w:color="auto"/>
            <w:left w:val="none" w:sz="0" w:space="0" w:color="auto"/>
            <w:bottom w:val="none" w:sz="0" w:space="0" w:color="auto"/>
            <w:right w:val="none" w:sz="0" w:space="0" w:color="auto"/>
          </w:divBdr>
        </w:div>
      </w:divsChild>
    </w:div>
    <w:div w:id="1820032211">
      <w:bodyDiv w:val="1"/>
      <w:marLeft w:val="0"/>
      <w:marRight w:val="0"/>
      <w:marTop w:val="0"/>
      <w:marBottom w:val="0"/>
      <w:divBdr>
        <w:top w:val="none" w:sz="0" w:space="0" w:color="auto"/>
        <w:left w:val="none" w:sz="0" w:space="0" w:color="auto"/>
        <w:bottom w:val="none" w:sz="0" w:space="0" w:color="auto"/>
        <w:right w:val="none" w:sz="0" w:space="0" w:color="auto"/>
      </w:divBdr>
    </w:div>
    <w:div w:id="1857310704">
      <w:bodyDiv w:val="1"/>
      <w:marLeft w:val="0"/>
      <w:marRight w:val="0"/>
      <w:marTop w:val="0"/>
      <w:marBottom w:val="0"/>
      <w:divBdr>
        <w:top w:val="none" w:sz="0" w:space="0" w:color="auto"/>
        <w:left w:val="none" w:sz="0" w:space="0" w:color="auto"/>
        <w:bottom w:val="none" w:sz="0" w:space="0" w:color="auto"/>
        <w:right w:val="none" w:sz="0" w:space="0" w:color="auto"/>
      </w:divBdr>
    </w:div>
    <w:div w:id="1928883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y.brown@uncp.edu" TargetMode="External"/><Relationship Id="rId13" Type="http://schemas.openxmlformats.org/officeDocument/2006/relationships/hyperlink" Target="mailto:conner.sandefur@uncp.edu" TargetMode="External"/><Relationship Id="rId18" Type="http://schemas.openxmlformats.org/officeDocument/2006/relationships/hyperlink" Target="http://libguides.uncp.edu/c.php?g=537431&amp;p=582067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cott.hicks@uncp.edu" TargetMode="External"/><Relationship Id="rId12" Type="http://schemas.openxmlformats.org/officeDocument/2006/relationships/hyperlink" Target="mailto:cherry.beasley@uncp.edu" TargetMode="External"/><Relationship Id="rId17" Type="http://schemas.openxmlformats.org/officeDocument/2006/relationships/hyperlink" Target="https://canvas.uncp.edu/courses/989" TargetMode="External"/><Relationship Id="rId2" Type="http://schemas.openxmlformats.org/officeDocument/2006/relationships/styles" Target="styles.xml"/><Relationship Id="rId16" Type="http://schemas.openxmlformats.org/officeDocument/2006/relationships/hyperlink" Target="https://community.canvaslm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0042@bravemail.uncp.edu" TargetMode="External"/><Relationship Id="rId5" Type="http://schemas.openxmlformats.org/officeDocument/2006/relationships/footnotes" Target="footnotes.xml"/><Relationship Id="rId15" Type="http://schemas.openxmlformats.org/officeDocument/2006/relationships/hyperlink" Target="https://www.uncp.edu/resources/division-information-technology/classtech" TargetMode="External"/><Relationship Id="rId10" Type="http://schemas.openxmlformats.org/officeDocument/2006/relationships/hyperlink" Target="mailto:robert.canida@uncp.edu" TargetMode="External"/><Relationship Id="rId19" Type="http://schemas.openxmlformats.org/officeDocument/2006/relationships/hyperlink" Target="mailto:scott.hicks@uncp.edu" TargetMode="External"/><Relationship Id="rId4" Type="http://schemas.openxmlformats.org/officeDocument/2006/relationships/webSettings" Target="webSettings.xml"/><Relationship Id="rId9" Type="http://schemas.openxmlformats.org/officeDocument/2006/relationships/hyperlink" Target="mailto:leslie.locklear@uncp.edu" TargetMode="External"/><Relationship Id="rId14" Type="http://schemas.openxmlformats.org/officeDocument/2006/relationships/hyperlink" Target="mailto:david.nikkel@unc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Hicks</dc:creator>
  <cp:keywords/>
  <dc:description/>
  <cp:lastModifiedBy>Scott Hicks</cp:lastModifiedBy>
  <cp:revision>2</cp:revision>
  <dcterms:created xsi:type="dcterms:W3CDTF">2018-09-04T19:12:00Z</dcterms:created>
  <dcterms:modified xsi:type="dcterms:W3CDTF">2018-09-04T19:12:00Z</dcterms:modified>
</cp:coreProperties>
</file>