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51" w:rsidRPr="00257E99" w:rsidRDefault="00482551" w:rsidP="002A071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E99">
        <w:rPr>
          <w:rFonts w:ascii="Times New Roman" w:hAnsi="Times New Roman" w:cs="Times New Roman"/>
          <w:b/>
          <w:sz w:val="24"/>
          <w:szCs w:val="24"/>
        </w:rPr>
        <w:t>University of North Carolina at Pembroke</w:t>
      </w:r>
    </w:p>
    <w:p w:rsidR="009C6227" w:rsidRPr="00257E99" w:rsidRDefault="002A071A" w:rsidP="002A071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E99">
        <w:rPr>
          <w:rFonts w:ascii="Times New Roman" w:hAnsi="Times New Roman" w:cs="Times New Roman"/>
          <w:b/>
          <w:sz w:val="24"/>
          <w:szCs w:val="24"/>
        </w:rPr>
        <w:t>Department of Sociology and Criminal Justice</w:t>
      </w:r>
    </w:p>
    <w:p w:rsidR="002A071A" w:rsidRPr="00257E99" w:rsidRDefault="002A071A" w:rsidP="002A071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E99">
        <w:rPr>
          <w:rFonts w:ascii="Times New Roman" w:hAnsi="Times New Roman" w:cs="Times New Roman"/>
          <w:b/>
          <w:sz w:val="24"/>
          <w:szCs w:val="24"/>
        </w:rPr>
        <w:t xml:space="preserve">Requirements for a Bachelor of Arts in </w:t>
      </w:r>
      <w:r w:rsidR="007C4A15">
        <w:rPr>
          <w:rFonts w:ascii="Times New Roman" w:hAnsi="Times New Roman" w:cs="Times New Roman"/>
          <w:b/>
          <w:sz w:val="24"/>
          <w:szCs w:val="24"/>
        </w:rPr>
        <w:t>Sociology</w:t>
      </w:r>
    </w:p>
    <w:p w:rsidR="002A071A" w:rsidRPr="00257E99" w:rsidRDefault="002A071A" w:rsidP="002A071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E99">
        <w:rPr>
          <w:rFonts w:ascii="Times New Roman" w:hAnsi="Times New Roman" w:cs="Times New Roman"/>
          <w:b/>
          <w:sz w:val="24"/>
          <w:szCs w:val="24"/>
        </w:rPr>
        <w:t>(120 total credit hours)</w:t>
      </w:r>
    </w:p>
    <w:p w:rsidR="002A071A" w:rsidRPr="00257E99" w:rsidRDefault="002A071A" w:rsidP="002A071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0"/>
        <w:gridCol w:w="255"/>
      </w:tblGrid>
      <w:tr w:rsidR="00257E99" w:rsidRPr="00257E99" w:rsidTr="00D057B0">
        <w:tc>
          <w:tcPr>
            <w:tcW w:w="4960" w:type="dxa"/>
          </w:tcPr>
          <w:p w:rsidR="00D057B0" w:rsidRPr="00257E99" w:rsidRDefault="00D057B0" w:rsidP="002A071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99">
              <w:rPr>
                <w:rFonts w:ascii="Times New Roman" w:hAnsi="Times New Roman" w:cs="Times New Roman"/>
                <w:b/>
                <w:sz w:val="24"/>
                <w:szCs w:val="24"/>
              </w:rPr>
              <w:t>Freshman Seminar (1 credit hour)</w:t>
            </w:r>
          </w:p>
        </w:tc>
        <w:tc>
          <w:tcPr>
            <w:tcW w:w="255" w:type="dxa"/>
          </w:tcPr>
          <w:p w:rsidR="00D057B0" w:rsidRPr="00257E99" w:rsidRDefault="00D057B0" w:rsidP="002A071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E99" w:rsidRPr="00257E99" w:rsidTr="00D057B0">
        <w:tc>
          <w:tcPr>
            <w:tcW w:w="4960" w:type="dxa"/>
          </w:tcPr>
          <w:p w:rsidR="00D057B0" w:rsidRPr="00257E99" w:rsidRDefault="00D057B0" w:rsidP="002A071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99">
              <w:rPr>
                <w:rFonts w:ascii="Times New Roman" w:hAnsi="Times New Roman" w:cs="Times New Roman"/>
                <w:b/>
                <w:sz w:val="24"/>
                <w:szCs w:val="24"/>
              </w:rPr>
              <w:t>General Education (44 credit hours)</w:t>
            </w:r>
          </w:p>
        </w:tc>
        <w:tc>
          <w:tcPr>
            <w:tcW w:w="255" w:type="dxa"/>
          </w:tcPr>
          <w:p w:rsidR="00D057B0" w:rsidRPr="00257E99" w:rsidRDefault="00D057B0" w:rsidP="002A071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0389" w:rsidRPr="00257E99" w:rsidRDefault="00BD0389" w:rsidP="009C36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2A071A" w:rsidRPr="00257E99" w:rsidRDefault="00715727" w:rsidP="009C36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Sociology</w:t>
      </w:r>
      <w:r w:rsidR="002A071A" w:rsidRPr="00257E99">
        <w:rPr>
          <w:rFonts w:ascii="Times New Roman" w:hAnsi="Times New Roman" w:cs="Times New Roman"/>
          <w:b/>
          <w:sz w:val="24"/>
          <w:szCs w:val="24"/>
          <w:u w:val="thick"/>
        </w:rPr>
        <w:t xml:space="preserve"> Core – 21 credit hours (required)</w:t>
      </w:r>
    </w:p>
    <w:tbl>
      <w:tblPr>
        <w:tblStyle w:val="TableGrid"/>
        <w:tblW w:w="9528" w:type="dxa"/>
        <w:tblLook w:val="04A0" w:firstRow="1" w:lastRow="0" w:firstColumn="1" w:lastColumn="0" w:noHBand="0" w:noVBand="1"/>
      </w:tblPr>
      <w:tblGrid>
        <w:gridCol w:w="310"/>
        <w:gridCol w:w="1983"/>
        <w:gridCol w:w="5532"/>
        <w:gridCol w:w="1703"/>
      </w:tblGrid>
      <w:tr w:rsidR="00257E99" w:rsidRPr="00257E99" w:rsidTr="00E61252">
        <w:tc>
          <w:tcPr>
            <w:tcW w:w="310" w:type="dxa"/>
            <w:shd w:val="pct15" w:color="auto" w:fill="auto"/>
          </w:tcPr>
          <w:p w:rsidR="009C3683" w:rsidRPr="00257E99" w:rsidRDefault="009C3683" w:rsidP="002A07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shd w:val="pct15" w:color="auto" w:fill="auto"/>
          </w:tcPr>
          <w:p w:rsidR="009C3683" w:rsidRPr="00257E99" w:rsidRDefault="009C3683" w:rsidP="002A07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257E99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Course Number</w:t>
            </w:r>
          </w:p>
        </w:tc>
        <w:tc>
          <w:tcPr>
            <w:tcW w:w="5532" w:type="dxa"/>
            <w:shd w:val="pct15" w:color="auto" w:fill="auto"/>
          </w:tcPr>
          <w:p w:rsidR="009C3683" w:rsidRPr="00257E99" w:rsidRDefault="009C3683" w:rsidP="002A07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257E99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Course Title</w:t>
            </w:r>
          </w:p>
        </w:tc>
        <w:tc>
          <w:tcPr>
            <w:tcW w:w="1703" w:type="dxa"/>
            <w:shd w:val="pct15" w:color="auto" w:fill="auto"/>
          </w:tcPr>
          <w:p w:rsidR="009C3683" w:rsidRPr="00257E99" w:rsidRDefault="009C3683" w:rsidP="002A07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257E99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Credit H</w:t>
            </w:r>
            <w:r w:rsidR="00E61252" w:rsidRPr="00257E99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ou</w:t>
            </w:r>
            <w:r w:rsidRPr="00257E99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rs</w:t>
            </w:r>
          </w:p>
        </w:tc>
      </w:tr>
      <w:tr w:rsidR="00257E99" w:rsidRPr="00257E99" w:rsidTr="00E61252">
        <w:tc>
          <w:tcPr>
            <w:tcW w:w="310" w:type="dxa"/>
          </w:tcPr>
          <w:p w:rsidR="009C3683" w:rsidRPr="00257E99" w:rsidRDefault="009C3683" w:rsidP="002A07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9C3683" w:rsidRPr="00257E99" w:rsidRDefault="007C4A15" w:rsidP="003049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 1020</w:t>
            </w:r>
          </w:p>
        </w:tc>
        <w:tc>
          <w:tcPr>
            <w:tcW w:w="5532" w:type="dxa"/>
          </w:tcPr>
          <w:p w:rsidR="009C3683" w:rsidRPr="00257E99" w:rsidRDefault="007C4A15" w:rsidP="0030495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Sociology</w:t>
            </w:r>
          </w:p>
        </w:tc>
        <w:tc>
          <w:tcPr>
            <w:tcW w:w="1703" w:type="dxa"/>
          </w:tcPr>
          <w:p w:rsidR="009C3683" w:rsidRPr="00257E99" w:rsidRDefault="009C3683" w:rsidP="002A07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57E99" w:rsidRPr="00257E99" w:rsidTr="00E61252">
        <w:tc>
          <w:tcPr>
            <w:tcW w:w="310" w:type="dxa"/>
          </w:tcPr>
          <w:p w:rsidR="009C3683" w:rsidRPr="00257E99" w:rsidRDefault="009C3683" w:rsidP="002A07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9C3683" w:rsidRPr="00257E99" w:rsidRDefault="007C4A15" w:rsidP="003049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 2090</w:t>
            </w:r>
          </w:p>
        </w:tc>
        <w:tc>
          <w:tcPr>
            <w:tcW w:w="5532" w:type="dxa"/>
          </w:tcPr>
          <w:p w:rsidR="009C3683" w:rsidRPr="00257E99" w:rsidRDefault="007C4A15" w:rsidP="0030495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 Problems</w:t>
            </w:r>
          </w:p>
        </w:tc>
        <w:tc>
          <w:tcPr>
            <w:tcW w:w="1703" w:type="dxa"/>
          </w:tcPr>
          <w:p w:rsidR="009C3683" w:rsidRPr="00257E99" w:rsidRDefault="009C3683" w:rsidP="002A07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57E99" w:rsidRPr="00257E99" w:rsidTr="00E61252">
        <w:tc>
          <w:tcPr>
            <w:tcW w:w="310" w:type="dxa"/>
          </w:tcPr>
          <w:p w:rsidR="009C3683" w:rsidRPr="00257E99" w:rsidRDefault="009C3683" w:rsidP="002A07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9C3683" w:rsidRPr="00257E99" w:rsidRDefault="007C4A15" w:rsidP="003049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 3000</w:t>
            </w:r>
          </w:p>
        </w:tc>
        <w:tc>
          <w:tcPr>
            <w:tcW w:w="5532" w:type="dxa"/>
          </w:tcPr>
          <w:p w:rsidR="009C3683" w:rsidRPr="00257E99" w:rsidRDefault="007C4A15" w:rsidP="007C4A1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Sociological Writing/Rhetoric – Writing in the Discipline Course</w:t>
            </w:r>
          </w:p>
        </w:tc>
        <w:tc>
          <w:tcPr>
            <w:tcW w:w="1703" w:type="dxa"/>
          </w:tcPr>
          <w:p w:rsidR="009C3683" w:rsidRPr="00257E99" w:rsidRDefault="009C3683" w:rsidP="002A07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4A15" w:rsidRPr="00257E99" w:rsidTr="00E61252">
        <w:tc>
          <w:tcPr>
            <w:tcW w:w="310" w:type="dxa"/>
          </w:tcPr>
          <w:p w:rsidR="007C4A15" w:rsidRPr="00257E99" w:rsidRDefault="007C4A15" w:rsidP="002A07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7C4A15" w:rsidRPr="00257E99" w:rsidRDefault="007C4A15" w:rsidP="003049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 3060</w:t>
            </w:r>
          </w:p>
        </w:tc>
        <w:tc>
          <w:tcPr>
            <w:tcW w:w="5532" w:type="dxa"/>
          </w:tcPr>
          <w:p w:rsidR="007C4A15" w:rsidRPr="00257E99" w:rsidRDefault="007C4A15" w:rsidP="0030495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Sociological Theory</w:t>
            </w:r>
          </w:p>
        </w:tc>
        <w:tc>
          <w:tcPr>
            <w:tcW w:w="1703" w:type="dxa"/>
          </w:tcPr>
          <w:p w:rsidR="007C4A15" w:rsidRPr="00257E99" w:rsidRDefault="007C4A15" w:rsidP="002A07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57E99" w:rsidRPr="00257E99" w:rsidTr="00E61252">
        <w:tc>
          <w:tcPr>
            <w:tcW w:w="310" w:type="dxa"/>
          </w:tcPr>
          <w:p w:rsidR="009C3683" w:rsidRPr="00257E99" w:rsidRDefault="009C3683" w:rsidP="002A07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9C3683" w:rsidRPr="00257E99" w:rsidRDefault="007C4A15" w:rsidP="003049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  <w:r w:rsidR="009C3683" w:rsidRPr="00257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3600*</w:t>
            </w:r>
          </w:p>
        </w:tc>
        <w:tc>
          <w:tcPr>
            <w:tcW w:w="5532" w:type="dxa"/>
          </w:tcPr>
          <w:p w:rsidR="009C3683" w:rsidRPr="00257E99" w:rsidRDefault="009C3683" w:rsidP="0030495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99">
              <w:rPr>
                <w:rFonts w:ascii="Times New Roman" w:hAnsi="Times New Roman" w:cs="Times New Roman"/>
                <w:b/>
                <w:sz w:val="24"/>
                <w:szCs w:val="24"/>
              </w:rPr>
              <w:t>Social Statistics</w:t>
            </w:r>
          </w:p>
        </w:tc>
        <w:tc>
          <w:tcPr>
            <w:tcW w:w="1703" w:type="dxa"/>
          </w:tcPr>
          <w:p w:rsidR="009C3683" w:rsidRPr="00257E99" w:rsidRDefault="009C3683" w:rsidP="002A07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57E99" w:rsidRPr="00257E99" w:rsidTr="00E61252">
        <w:tc>
          <w:tcPr>
            <w:tcW w:w="310" w:type="dxa"/>
          </w:tcPr>
          <w:p w:rsidR="009C3683" w:rsidRPr="00257E99" w:rsidRDefault="009C3683" w:rsidP="002A07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9C3683" w:rsidRPr="00257E99" w:rsidRDefault="007C4A15" w:rsidP="003049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SOC </w:t>
            </w:r>
            <w:r w:rsidR="009C3683" w:rsidRPr="00257E99">
              <w:rPr>
                <w:rFonts w:ascii="Times New Roman" w:hAnsi="Times New Roman" w:cs="Times New Roman"/>
                <w:b/>
                <w:sz w:val="24"/>
                <w:szCs w:val="24"/>
              </w:rPr>
              <w:t>3610*</w:t>
            </w:r>
          </w:p>
        </w:tc>
        <w:tc>
          <w:tcPr>
            <w:tcW w:w="5532" w:type="dxa"/>
          </w:tcPr>
          <w:p w:rsidR="009C3683" w:rsidRPr="00257E99" w:rsidRDefault="009C3683" w:rsidP="0030495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99">
              <w:rPr>
                <w:rFonts w:ascii="Times New Roman" w:hAnsi="Times New Roman" w:cs="Times New Roman"/>
                <w:b/>
                <w:sz w:val="24"/>
                <w:szCs w:val="24"/>
              </w:rPr>
              <w:t>Social Research</w:t>
            </w:r>
          </w:p>
        </w:tc>
        <w:tc>
          <w:tcPr>
            <w:tcW w:w="1703" w:type="dxa"/>
          </w:tcPr>
          <w:p w:rsidR="009C3683" w:rsidRPr="00257E99" w:rsidRDefault="009C3683" w:rsidP="002A07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57E99" w:rsidRPr="00257E99" w:rsidTr="00E61252">
        <w:tc>
          <w:tcPr>
            <w:tcW w:w="310" w:type="dxa"/>
            <w:tcBorders>
              <w:bottom w:val="single" w:sz="4" w:space="0" w:color="auto"/>
            </w:tcBorders>
          </w:tcPr>
          <w:p w:rsidR="007662D7" w:rsidRPr="00257E99" w:rsidRDefault="007662D7" w:rsidP="002A07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7662D7" w:rsidRPr="00257E99" w:rsidRDefault="007662D7" w:rsidP="009C36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bottom w:val="single" w:sz="4" w:space="0" w:color="auto"/>
            </w:tcBorders>
          </w:tcPr>
          <w:p w:rsidR="007662D7" w:rsidRPr="00257E99" w:rsidRDefault="007662D7" w:rsidP="009C36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662D7" w:rsidRPr="00257E99" w:rsidRDefault="007662D7" w:rsidP="002A07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</w:p>
        </w:tc>
      </w:tr>
      <w:tr w:rsidR="00257E99" w:rsidRPr="00257E99" w:rsidTr="00E61252">
        <w:tc>
          <w:tcPr>
            <w:tcW w:w="310" w:type="dxa"/>
            <w:shd w:val="pct15" w:color="auto" w:fill="auto"/>
          </w:tcPr>
          <w:p w:rsidR="007662D7" w:rsidRPr="00257E99" w:rsidRDefault="007662D7" w:rsidP="002A07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shd w:val="pct15" w:color="auto" w:fill="auto"/>
          </w:tcPr>
          <w:p w:rsidR="007662D7" w:rsidRPr="00257E99" w:rsidRDefault="007662D7" w:rsidP="009C36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shd w:val="pct15" w:color="auto" w:fill="auto"/>
          </w:tcPr>
          <w:p w:rsidR="007662D7" w:rsidRPr="00257E99" w:rsidRDefault="007662D7" w:rsidP="009C36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99">
              <w:rPr>
                <w:rFonts w:ascii="Times New Roman" w:hAnsi="Times New Roman" w:cs="Times New Roman"/>
                <w:b/>
                <w:sz w:val="24"/>
                <w:szCs w:val="24"/>
              </w:rPr>
              <w:t>Total Credit Hours</w:t>
            </w:r>
          </w:p>
        </w:tc>
        <w:tc>
          <w:tcPr>
            <w:tcW w:w="1703" w:type="dxa"/>
            <w:shd w:val="pct15" w:color="auto" w:fill="auto"/>
          </w:tcPr>
          <w:p w:rsidR="007662D7" w:rsidRPr="00257E99" w:rsidRDefault="007C4A15" w:rsidP="002A07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18</w:t>
            </w:r>
          </w:p>
        </w:tc>
      </w:tr>
    </w:tbl>
    <w:p w:rsidR="0068253C" w:rsidRPr="00304959" w:rsidRDefault="005A1878" w:rsidP="005A187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304959">
        <w:rPr>
          <w:rFonts w:ascii="Times New Roman" w:hAnsi="Times New Roman" w:cs="Times New Roman"/>
          <w:b/>
          <w:sz w:val="20"/>
          <w:szCs w:val="20"/>
        </w:rPr>
        <w:t xml:space="preserve">*Cross-listed equivalents of </w:t>
      </w:r>
      <w:r w:rsidR="007C4A15">
        <w:rPr>
          <w:rFonts w:ascii="Times New Roman" w:hAnsi="Times New Roman" w:cs="Times New Roman"/>
          <w:b/>
          <w:sz w:val="20"/>
          <w:szCs w:val="20"/>
        </w:rPr>
        <w:t>CRJ</w:t>
      </w:r>
      <w:r w:rsidRPr="00304959">
        <w:rPr>
          <w:rFonts w:ascii="Times New Roman" w:hAnsi="Times New Roman" w:cs="Times New Roman"/>
          <w:b/>
          <w:sz w:val="20"/>
          <w:szCs w:val="20"/>
        </w:rPr>
        <w:t xml:space="preserve"> 3600, SWK 3600 and </w:t>
      </w:r>
      <w:r w:rsidR="007C4A15">
        <w:rPr>
          <w:rFonts w:ascii="Times New Roman" w:hAnsi="Times New Roman" w:cs="Times New Roman"/>
          <w:b/>
          <w:sz w:val="20"/>
          <w:szCs w:val="20"/>
        </w:rPr>
        <w:t>CRJ</w:t>
      </w:r>
      <w:r w:rsidRPr="00304959">
        <w:rPr>
          <w:rFonts w:ascii="Times New Roman" w:hAnsi="Times New Roman" w:cs="Times New Roman"/>
          <w:b/>
          <w:sz w:val="20"/>
          <w:szCs w:val="20"/>
        </w:rPr>
        <w:t xml:space="preserve"> 3610 may be substituted.</w:t>
      </w:r>
    </w:p>
    <w:p w:rsidR="0068253C" w:rsidRPr="00257E99" w:rsidRDefault="00715727" w:rsidP="002A071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Sociology</w:t>
      </w:r>
      <w:r w:rsidR="0068253C" w:rsidRPr="00257E99">
        <w:rPr>
          <w:rFonts w:ascii="Times New Roman" w:hAnsi="Times New Roman" w:cs="Times New Roman"/>
          <w:b/>
          <w:sz w:val="24"/>
          <w:szCs w:val="24"/>
          <w:u w:val="thick"/>
        </w:rPr>
        <w:t xml:space="preserve"> Electives</w:t>
      </w:r>
      <w:r w:rsidR="007662D7" w:rsidRPr="00257E99">
        <w:rPr>
          <w:rFonts w:ascii="Times New Roman" w:hAnsi="Times New Roman" w:cs="Times New Roman"/>
          <w:b/>
          <w:sz w:val="24"/>
          <w:szCs w:val="24"/>
          <w:u w:val="thick"/>
        </w:rPr>
        <w:t xml:space="preserve"> – 15 credit hours (required)</w:t>
      </w:r>
    </w:p>
    <w:tbl>
      <w:tblPr>
        <w:tblStyle w:val="TableGrid"/>
        <w:tblW w:w="9528" w:type="dxa"/>
        <w:tblLook w:val="04A0" w:firstRow="1" w:lastRow="0" w:firstColumn="1" w:lastColumn="0" w:noHBand="0" w:noVBand="1"/>
      </w:tblPr>
      <w:tblGrid>
        <w:gridCol w:w="265"/>
        <w:gridCol w:w="7560"/>
        <w:gridCol w:w="1703"/>
      </w:tblGrid>
      <w:tr w:rsidR="00257E99" w:rsidRPr="00257E99" w:rsidTr="00E61252">
        <w:tc>
          <w:tcPr>
            <w:tcW w:w="265" w:type="dxa"/>
          </w:tcPr>
          <w:p w:rsidR="00A137DB" w:rsidRPr="00257E99" w:rsidRDefault="00A137DB" w:rsidP="0068253C">
            <w:pPr>
              <w:pStyle w:val="NormalWeb"/>
            </w:pPr>
          </w:p>
        </w:tc>
        <w:tc>
          <w:tcPr>
            <w:tcW w:w="7560" w:type="dxa"/>
          </w:tcPr>
          <w:p w:rsidR="00A137DB" w:rsidRPr="00257E99" w:rsidRDefault="00A137DB" w:rsidP="0028618D">
            <w:pPr>
              <w:pStyle w:val="NormalWeb"/>
              <w:rPr>
                <w:b/>
              </w:rPr>
            </w:pPr>
            <w:r w:rsidRPr="00257E99">
              <w:rPr>
                <w:b/>
              </w:rPr>
              <w:t xml:space="preserve">Five (5) additional courses with a </w:t>
            </w:r>
            <w:r w:rsidR="007C4A15">
              <w:rPr>
                <w:b/>
              </w:rPr>
              <w:t>SOC</w:t>
            </w:r>
            <w:r w:rsidRPr="00257E99">
              <w:rPr>
                <w:b/>
              </w:rPr>
              <w:t xml:space="preserve"> prefix or cross-listed with CRJ</w:t>
            </w:r>
            <w:r w:rsidR="007C4A15">
              <w:rPr>
                <w:b/>
              </w:rPr>
              <w:t xml:space="preserve">, at least </w:t>
            </w:r>
            <w:r w:rsidR="0028618D">
              <w:rPr>
                <w:b/>
              </w:rPr>
              <w:t>one of which</w:t>
            </w:r>
            <w:r w:rsidR="007C4A15">
              <w:rPr>
                <w:b/>
              </w:rPr>
              <w:t xml:space="preserve"> must be at the </w:t>
            </w:r>
            <w:r w:rsidR="0028618D">
              <w:rPr>
                <w:b/>
              </w:rPr>
              <w:t xml:space="preserve">3000 or </w:t>
            </w:r>
            <w:bookmarkStart w:id="0" w:name="_GoBack"/>
            <w:bookmarkEnd w:id="0"/>
            <w:r w:rsidR="007C4A15">
              <w:rPr>
                <w:b/>
              </w:rPr>
              <w:t>4000 level</w:t>
            </w:r>
          </w:p>
        </w:tc>
        <w:tc>
          <w:tcPr>
            <w:tcW w:w="1703" w:type="dxa"/>
          </w:tcPr>
          <w:p w:rsidR="00A137DB" w:rsidRPr="00257E99" w:rsidRDefault="00A137DB" w:rsidP="0068253C">
            <w:pPr>
              <w:pStyle w:val="NormalWeb"/>
            </w:pPr>
          </w:p>
          <w:p w:rsidR="007662D7" w:rsidRPr="00257E99" w:rsidRDefault="007662D7" w:rsidP="007662D7">
            <w:pPr>
              <w:pStyle w:val="NormalWeb"/>
              <w:jc w:val="center"/>
              <w:rPr>
                <w:b/>
                <w:u w:val="thick"/>
              </w:rPr>
            </w:pPr>
            <w:r w:rsidRPr="00257E99">
              <w:rPr>
                <w:b/>
                <w:u w:val="thick"/>
              </w:rPr>
              <w:t>Credit H</w:t>
            </w:r>
            <w:r w:rsidR="00E61252" w:rsidRPr="00257E99">
              <w:rPr>
                <w:b/>
                <w:u w:val="thick"/>
              </w:rPr>
              <w:t>ou</w:t>
            </w:r>
            <w:r w:rsidRPr="00257E99">
              <w:rPr>
                <w:b/>
                <w:u w:val="thick"/>
              </w:rPr>
              <w:t>rs</w:t>
            </w:r>
          </w:p>
        </w:tc>
      </w:tr>
      <w:tr w:rsidR="00257E99" w:rsidRPr="00257E99" w:rsidTr="00E61252">
        <w:tc>
          <w:tcPr>
            <w:tcW w:w="265" w:type="dxa"/>
          </w:tcPr>
          <w:p w:rsidR="00A137DB" w:rsidRPr="00257E99" w:rsidRDefault="00A137DB" w:rsidP="0068253C">
            <w:pPr>
              <w:pStyle w:val="NormalWeb"/>
            </w:pPr>
          </w:p>
        </w:tc>
        <w:tc>
          <w:tcPr>
            <w:tcW w:w="7560" w:type="dxa"/>
          </w:tcPr>
          <w:p w:rsidR="00A137DB" w:rsidRPr="00257E99" w:rsidRDefault="007662D7" w:rsidP="00304959">
            <w:pPr>
              <w:pStyle w:val="NormalWeb"/>
              <w:numPr>
                <w:ilvl w:val="0"/>
                <w:numId w:val="6"/>
              </w:numPr>
            </w:pPr>
            <w:r w:rsidRPr="00257E99">
              <w:t>_______________</w:t>
            </w:r>
          </w:p>
        </w:tc>
        <w:tc>
          <w:tcPr>
            <w:tcW w:w="1703" w:type="dxa"/>
          </w:tcPr>
          <w:p w:rsidR="00A137DB" w:rsidRPr="00257E99" w:rsidRDefault="00A137DB" w:rsidP="0068253C">
            <w:pPr>
              <w:pStyle w:val="NormalWeb"/>
            </w:pPr>
          </w:p>
        </w:tc>
      </w:tr>
      <w:tr w:rsidR="00257E99" w:rsidRPr="00257E99" w:rsidTr="00E61252">
        <w:tc>
          <w:tcPr>
            <w:tcW w:w="265" w:type="dxa"/>
          </w:tcPr>
          <w:p w:rsidR="00A137DB" w:rsidRPr="00257E99" w:rsidRDefault="00A137DB" w:rsidP="0068253C">
            <w:pPr>
              <w:pStyle w:val="NormalWeb"/>
            </w:pPr>
          </w:p>
        </w:tc>
        <w:tc>
          <w:tcPr>
            <w:tcW w:w="7560" w:type="dxa"/>
          </w:tcPr>
          <w:p w:rsidR="00A137DB" w:rsidRPr="00257E99" w:rsidRDefault="007662D7" w:rsidP="00304959">
            <w:pPr>
              <w:pStyle w:val="NormalWeb"/>
              <w:numPr>
                <w:ilvl w:val="0"/>
                <w:numId w:val="6"/>
              </w:numPr>
            </w:pPr>
            <w:r w:rsidRPr="00257E99">
              <w:t>_______________</w:t>
            </w:r>
          </w:p>
        </w:tc>
        <w:tc>
          <w:tcPr>
            <w:tcW w:w="1703" w:type="dxa"/>
          </w:tcPr>
          <w:p w:rsidR="00A137DB" w:rsidRPr="00257E99" w:rsidRDefault="00A137DB" w:rsidP="0068253C">
            <w:pPr>
              <w:pStyle w:val="NormalWeb"/>
            </w:pPr>
          </w:p>
        </w:tc>
      </w:tr>
      <w:tr w:rsidR="00257E99" w:rsidRPr="00257E99" w:rsidTr="00E61252">
        <w:tc>
          <w:tcPr>
            <w:tcW w:w="265" w:type="dxa"/>
          </w:tcPr>
          <w:p w:rsidR="007662D7" w:rsidRPr="00257E99" w:rsidRDefault="007662D7" w:rsidP="0068253C">
            <w:pPr>
              <w:pStyle w:val="NormalWeb"/>
            </w:pPr>
          </w:p>
        </w:tc>
        <w:tc>
          <w:tcPr>
            <w:tcW w:w="7560" w:type="dxa"/>
          </w:tcPr>
          <w:p w:rsidR="007662D7" w:rsidRPr="00257E99" w:rsidRDefault="007662D7" w:rsidP="00304959">
            <w:pPr>
              <w:pStyle w:val="NormalWeb"/>
              <w:numPr>
                <w:ilvl w:val="0"/>
                <w:numId w:val="6"/>
              </w:numPr>
            </w:pPr>
            <w:r w:rsidRPr="00257E99">
              <w:t>_______________</w:t>
            </w:r>
          </w:p>
        </w:tc>
        <w:tc>
          <w:tcPr>
            <w:tcW w:w="1703" w:type="dxa"/>
          </w:tcPr>
          <w:p w:rsidR="007662D7" w:rsidRPr="00257E99" w:rsidRDefault="007662D7" w:rsidP="0068253C">
            <w:pPr>
              <w:pStyle w:val="NormalWeb"/>
            </w:pPr>
          </w:p>
        </w:tc>
      </w:tr>
      <w:tr w:rsidR="00257E99" w:rsidRPr="00257E99" w:rsidTr="00E61252">
        <w:tc>
          <w:tcPr>
            <w:tcW w:w="265" w:type="dxa"/>
          </w:tcPr>
          <w:p w:rsidR="007662D7" w:rsidRPr="00257E99" w:rsidRDefault="007662D7" w:rsidP="0068253C">
            <w:pPr>
              <w:pStyle w:val="NormalWeb"/>
            </w:pPr>
          </w:p>
        </w:tc>
        <w:tc>
          <w:tcPr>
            <w:tcW w:w="7560" w:type="dxa"/>
          </w:tcPr>
          <w:p w:rsidR="007662D7" w:rsidRPr="00257E99" w:rsidRDefault="007662D7" w:rsidP="00304959">
            <w:pPr>
              <w:pStyle w:val="NormalWeb"/>
              <w:numPr>
                <w:ilvl w:val="0"/>
                <w:numId w:val="6"/>
              </w:numPr>
            </w:pPr>
            <w:r w:rsidRPr="00257E99">
              <w:t>_______________</w:t>
            </w:r>
          </w:p>
        </w:tc>
        <w:tc>
          <w:tcPr>
            <w:tcW w:w="1703" w:type="dxa"/>
          </w:tcPr>
          <w:p w:rsidR="007662D7" w:rsidRPr="00257E99" w:rsidRDefault="007662D7" w:rsidP="0068253C">
            <w:pPr>
              <w:pStyle w:val="NormalWeb"/>
            </w:pPr>
          </w:p>
        </w:tc>
      </w:tr>
      <w:tr w:rsidR="00257E99" w:rsidRPr="00257E99" w:rsidTr="00E61252">
        <w:tc>
          <w:tcPr>
            <w:tcW w:w="265" w:type="dxa"/>
            <w:tcBorders>
              <w:bottom w:val="single" w:sz="4" w:space="0" w:color="auto"/>
            </w:tcBorders>
          </w:tcPr>
          <w:p w:rsidR="007662D7" w:rsidRPr="00257E99" w:rsidRDefault="007662D7" w:rsidP="0068253C">
            <w:pPr>
              <w:pStyle w:val="NormalWeb"/>
            </w:pP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7662D7" w:rsidRPr="00257E99" w:rsidRDefault="007662D7" w:rsidP="00304959">
            <w:pPr>
              <w:pStyle w:val="NormalWeb"/>
              <w:numPr>
                <w:ilvl w:val="0"/>
                <w:numId w:val="6"/>
              </w:numPr>
            </w:pPr>
            <w:r w:rsidRPr="00257E99">
              <w:t>_______________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662D7" w:rsidRPr="00257E99" w:rsidRDefault="007662D7" w:rsidP="0068253C">
            <w:pPr>
              <w:pStyle w:val="NormalWeb"/>
            </w:pPr>
          </w:p>
        </w:tc>
      </w:tr>
      <w:tr w:rsidR="00257E99" w:rsidRPr="00257E99" w:rsidTr="00E61252">
        <w:tc>
          <w:tcPr>
            <w:tcW w:w="265" w:type="dxa"/>
            <w:shd w:val="pct15" w:color="auto" w:fill="auto"/>
          </w:tcPr>
          <w:p w:rsidR="007662D7" w:rsidRPr="00257E99" w:rsidRDefault="007662D7" w:rsidP="0068253C">
            <w:pPr>
              <w:pStyle w:val="NormalWeb"/>
            </w:pPr>
          </w:p>
        </w:tc>
        <w:tc>
          <w:tcPr>
            <w:tcW w:w="7560" w:type="dxa"/>
            <w:shd w:val="pct15" w:color="auto" w:fill="auto"/>
          </w:tcPr>
          <w:p w:rsidR="007662D7" w:rsidRPr="00257E99" w:rsidRDefault="007662D7" w:rsidP="00C24139">
            <w:pPr>
              <w:pStyle w:val="NormalWeb"/>
              <w:jc w:val="center"/>
              <w:rPr>
                <w:b/>
              </w:rPr>
            </w:pPr>
            <w:r w:rsidRPr="00257E99">
              <w:rPr>
                <w:b/>
              </w:rPr>
              <w:t>Total Credit Hours</w:t>
            </w:r>
          </w:p>
        </w:tc>
        <w:tc>
          <w:tcPr>
            <w:tcW w:w="1703" w:type="dxa"/>
            <w:shd w:val="pct15" w:color="auto" w:fill="auto"/>
          </w:tcPr>
          <w:p w:rsidR="007662D7" w:rsidRPr="00257E99" w:rsidRDefault="00C24139" w:rsidP="00C24139">
            <w:pPr>
              <w:pStyle w:val="NormalWeb"/>
              <w:jc w:val="center"/>
              <w:rPr>
                <w:b/>
                <w:u w:val="thick"/>
              </w:rPr>
            </w:pPr>
            <w:r w:rsidRPr="00257E99">
              <w:rPr>
                <w:b/>
                <w:u w:val="thick"/>
              </w:rPr>
              <w:t>15</w:t>
            </w:r>
          </w:p>
        </w:tc>
      </w:tr>
    </w:tbl>
    <w:p w:rsidR="0068253C" w:rsidRDefault="00A137DB" w:rsidP="0068253C">
      <w:pPr>
        <w:pStyle w:val="NormalWeb"/>
        <w:shd w:val="clear" w:color="auto" w:fill="FFFFFF"/>
      </w:pPr>
      <w:r w:rsidRPr="00257E99">
        <w:tab/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242"/>
        <w:gridCol w:w="7583"/>
        <w:gridCol w:w="1761"/>
      </w:tblGrid>
      <w:tr w:rsidR="00257E99" w:rsidRPr="00257E99" w:rsidTr="00E61252">
        <w:tc>
          <w:tcPr>
            <w:tcW w:w="242" w:type="dxa"/>
          </w:tcPr>
          <w:p w:rsidR="00E61252" w:rsidRPr="00257E99" w:rsidRDefault="00E61252" w:rsidP="0068253C">
            <w:pPr>
              <w:pStyle w:val="NormalWeb"/>
            </w:pPr>
          </w:p>
        </w:tc>
        <w:tc>
          <w:tcPr>
            <w:tcW w:w="7583" w:type="dxa"/>
          </w:tcPr>
          <w:p w:rsidR="00E61252" w:rsidRPr="00257E99" w:rsidRDefault="00E61252" w:rsidP="0068253C">
            <w:pPr>
              <w:pStyle w:val="NormalWeb"/>
              <w:rPr>
                <w:b/>
              </w:rPr>
            </w:pPr>
            <w:r w:rsidRPr="00257E99">
              <w:rPr>
                <w:b/>
              </w:rPr>
              <w:t>University-wide Electives</w:t>
            </w:r>
          </w:p>
        </w:tc>
        <w:tc>
          <w:tcPr>
            <w:tcW w:w="1761" w:type="dxa"/>
          </w:tcPr>
          <w:p w:rsidR="00E61252" w:rsidRPr="00257E99" w:rsidRDefault="00E61252" w:rsidP="00E61252">
            <w:pPr>
              <w:pStyle w:val="NormalWeb"/>
              <w:jc w:val="center"/>
              <w:rPr>
                <w:b/>
                <w:u w:val="thick"/>
              </w:rPr>
            </w:pPr>
            <w:r w:rsidRPr="00257E99">
              <w:rPr>
                <w:b/>
                <w:u w:val="thick"/>
              </w:rPr>
              <w:t xml:space="preserve">Credit Hours </w:t>
            </w:r>
          </w:p>
        </w:tc>
      </w:tr>
      <w:tr w:rsidR="00257E99" w:rsidRPr="00257E99" w:rsidTr="00E61252">
        <w:tc>
          <w:tcPr>
            <w:tcW w:w="242" w:type="dxa"/>
          </w:tcPr>
          <w:p w:rsidR="00E61252" w:rsidRPr="00257E99" w:rsidRDefault="00E61252" w:rsidP="0068253C">
            <w:pPr>
              <w:pStyle w:val="NormalWeb"/>
            </w:pPr>
          </w:p>
        </w:tc>
        <w:tc>
          <w:tcPr>
            <w:tcW w:w="7583" w:type="dxa"/>
          </w:tcPr>
          <w:p w:rsidR="00E61252" w:rsidRPr="00257E99" w:rsidRDefault="00E61252" w:rsidP="0068253C">
            <w:pPr>
              <w:pStyle w:val="NormalWeb"/>
              <w:rPr>
                <w:b/>
              </w:rPr>
            </w:pPr>
            <w:r w:rsidRPr="00257E99">
              <w:rPr>
                <w:b/>
              </w:rPr>
              <w:t xml:space="preserve">                                             </w:t>
            </w:r>
          </w:p>
        </w:tc>
        <w:tc>
          <w:tcPr>
            <w:tcW w:w="1761" w:type="dxa"/>
          </w:tcPr>
          <w:p w:rsidR="00E61252" w:rsidRPr="00257E99" w:rsidRDefault="007C4A15" w:rsidP="00E61252">
            <w:pPr>
              <w:pStyle w:val="NormalWeb"/>
              <w:jc w:val="center"/>
              <w:rPr>
                <w:b/>
                <w:u w:val="thick"/>
              </w:rPr>
            </w:pPr>
            <w:r>
              <w:rPr>
                <w:b/>
                <w:u w:val="thick"/>
              </w:rPr>
              <w:t>42</w:t>
            </w:r>
          </w:p>
        </w:tc>
      </w:tr>
    </w:tbl>
    <w:p w:rsidR="004569D0" w:rsidRPr="004569D0" w:rsidRDefault="004569D0" w:rsidP="004569D0">
      <w:pPr>
        <w:pStyle w:val="NormalWeb"/>
        <w:shd w:val="clear" w:color="auto" w:fill="FFFFFF"/>
        <w:jc w:val="center"/>
        <w:rPr>
          <w:b/>
          <w:u w:val="thick"/>
        </w:rPr>
      </w:pPr>
    </w:p>
    <w:p w:rsidR="004569D0" w:rsidRPr="004569D0" w:rsidRDefault="004569D0" w:rsidP="004569D0">
      <w:pPr>
        <w:pStyle w:val="NormalWeb"/>
        <w:shd w:val="clear" w:color="auto" w:fill="FFFFFF"/>
        <w:jc w:val="center"/>
        <w:rPr>
          <w:b/>
          <w:u w:val="thick"/>
        </w:rPr>
      </w:pPr>
      <w:r w:rsidRPr="004569D0">
        <w:rPr>
          <w:b/>
          <w:u w:val="thick"/>
        </w:rPr>
        <w:t xml:space="preserve">The Writing Intensive Program </w:t>
      </w:r>
    </w:p>
    <w:p w:rsidR="004569D0" w:rsidRPr="004569D0" w:rsidRDefault="004569D0" w:rsidP="004569D0">
      <w:pPr>
        <w:pStyle w:val="NormalWeb"/>
        <w:shd w:val="clear" w:color="auto" w:fill="FFFFFF"/>
        <w:jc w:val="center"/>
        <w:rPr>
          <w:b/>
          <w:u w:val="thick"/>
        </w:rPr>
      </w:pPr>
    </w:p>
    <w:p w:rsidR="004569D0" w:rsidRDefault="004569D0" w:rsidP="00257E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9D0">
        <w:rPr>
          <w:rFonts w:ascii="Times New Roman" w:hAnsi="Times New Roman" w:cs="Times New Roman"/>
          <w:b/>
          <w:sz w:val="24"/>
          <w:szCs w:val="24"/>
        </w:rPr>
        <w:t xml:space="preserve">As a requirement for graduation, students must complete nine (9) semester credit hours of Writing Enriched (WE) and Writing in the Discipline (WD) courses.  One course must be a Writing in the Discipline Course.  </w:t>
      </w:r>
      <w:r w:rsidR="00715727">
        <w:rPr>
          <w:rFonts w:ascii="Times New Roman" w:hAnsi="Times New Roman" w:cs="Times New Roman"/>
          <w:b/>
          <w:sz w:val="24"/>
          <w:szCs w:val="24"/>
        </w:rPr>
        <w:t>SOC 3000</w:t>
      </w:r>
      <w:r w:rsidRPr="004569D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15727">
        <w:rPr>
          <w:rFonts w:ascii="Times New Roman" w:hAnsi="Times New Roman" w:cs="Times New Roman"/>
          <w:b/>
          <w:sz w:val="24"/>
          <w:szCs w:val="24"/>
        </w:rPr>
        <w:t>Sociology</w:t>
      </w:r>
      <w:r w:rsidRPr="004569D0">
        <w:rPr>
          <w:rFonts w:ascii="Times New Roman" w:hAnsi="Times New Roman" w:cs="Times New Roman"/>
          <w:b/>
          <w:sz w:val="24"/>
          <w:szCs w:val="24"/>
        </w:rPr>
        <w:t xml:space="preserve"> Writing/Rhetoric, is the Writing in the Discipline course for </w:t>
      </w:r>
      <w:r w:rsidR="00715727">
        <w:rPr>
          <w:rFonts w:ascii="Times New Roman" w:hAnsi="Times New Roman" w:cs="Times New Roman"/>
          <w:b/>
          <w:sz w:val="24"/>
          <w:szCs w:val="24"/>
        </w:rPr>
        <w:t>Sociology</w:t>
      </w:r>
      <w:r w:rsidRPr="004569D0">
        <w:rPr>
          <w:rFonts w:ascii="Times New Roman" w:hAnsi="Times New Roman" w:cs="Times New Roman"/>
          <w:b/>
          <w:sz w:val="24"/>
          <w:szCs w:val="24"/>
        </w:rPr>
        <w:t xml:space="preserve"> majors.  These nine (9) hours can be completed within the 120 semester credit hours required for the </w:t>
      </w:r>
      <w:r w:rsidR="00715727">
        <w:rPr>
          <w:rFonts w:ascii="Times New Roman" w:hAnsi="Times New Roman" w:cs="Times New Roman"/>
          <w:b/>
          <w:sz w:val="24"/>
          <w:szCs w:val="24"/>
        </w:rPr>
        <w:t>Sociology</w:t>
      </w:r>
      <w:r w:rsidRPr="004569D0">
        <w:rPr>
          <w:rFonts w:ascii="Times New Roman" w:hAnsi="Times New Roman" w:cs="Times New Roman"/>
          <w:b/>
          <w:sz w:val="24"/>
          <w:szCs w:val="24"/>
        </w:rPr>
        <w:t xml:space="preserve"> degree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10D02" w:rsidRPr="00C10D02" w:rsidRDefault="00C10D02" w:rsidP="00257E99">
      <w:pPr>
        <w:spacing w:line="240" w:lineRule="auto"/>
        <w:rPr>
          <w:i/>
          <w:sz w:val="24"/>
          <w:szCs w:val="24"/>
        </w:rPr>
      </w:pPr>
      <w:r w:rsidRPr="00336F94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Important:</w:t>
      </w:r>
    </w:p>
    <w:p w:rsidR="00257E99" w:rsidRPr="004569D0" w:rsidRDefault="00257E99" w:rsidP="00C10D02">
      <w:pPr>
        <w:pStyle w:val="NormalWeb"/>
        <w:shd w:val="clear" w:color="auto" w:fill="FFFFFF"/>
        <w:rPr>
          <w:b/>
          <w:sz w:val="20"/>
          <w:szCs w:val="20"/>
        </w:rPr>
      </w:pPr>
      <w:r w:rsidRPr="004569D0">
        <w:rPr>
          <w:b/>
        </w:rPr>
        <w:t>Students must have a minimum overall cumulative quality point average of 2.0 in all work attempted at the University of North Carolina at Pembroke.</w:t>
      </w:r>
      <w:r w:rsidR="00C10D02">
        <w:rPr>
          <w:b/>
        </w:rPr>
        <w:t xml:space="preserve">  </w:t>
      </w:r>
      <w:r w:rsidRPr="004569D0">
        <w:rPr>
          <w:b/>
        </w:rPr>
        <w:t>Students must have a minimum overall cumulative quality point average of 2.0 in the major field of study.</w:t>
      </w:r>
    </w:p>
    <w:p w:rsidR="0068253C" w:rsidRPr="004569D0" w:rsidRDefault="0068253C" w:rsidP="0068253C">
      <w:pPr>
        <w:pStyle w:val="NormalWeb"/>
        <w:shd w:val="clear" w:color="auto" w:fill="FFFFFF"/>
        <w:rPr>
          <w:b/>
        </w:rPr>
      </w:pPr>
    </w:p>
    <w:p w:rsidR="00D369E8" w:rsidRDefault="00BD0389" w:rsidP="00C10D02">
      <w:pPr>
        <w:rPr>
          <w:rFonts w:ascii="Times New Roman" w:hAnsi="Times New Roman" w:cs="Times New Roman"/>
          <w:b/>
          <w:sz w:val="24"/>
          <w:szCs w:val="24"/>
        </w:rPr>
      </w:pPr>
      <w:r w:rsidRPr="004569D0">
        <w:rPr>
          <w:rFonts w:ascii="Times New Roman" w:hAnsi="Times New Roman" w:cs="Times New Roman"/>
          <w:b/>
          <w:sz w:val="24"/>
          <w:szCs w:val="24"/>
        </w:rPr>
        <w:t xml:space="preserve">Note:  This checklist is not a substitute for </w:t>
      </w:r>
      <w:r w:rsidR="005A1878" w:rsidRPr="004569D0">
        <w:rPr>
          <w:rFonts w:ascii="Times New Roman" w:hAnsi="Times New Roman" w:cs="Times New Roman"/>
          <w:b/>
          <w:sz w:val="24"/>
          <w:szCs w:val="24"/>
        </w:rPr>
        <w:t xml:space="preserve">the Degree Audit Online Request (DARS) that is available on your </w:t>
      </w:r>
      <w:proofErr w:type="spellStart"/>
      <w:r w:rsidR="005A1878" w:rsidRPr="004569D0">
        <w:rPr>
          <w:rFonts w:ascii="Times New Roman" w:hAnsi="Times New Roman" w:cs="Times New Roman"/>
          <w:b/>
          <w:sz w:val="24"/>
          <w:szCs w:val="24"/>
        </w:rPr>
        <w:t>Braveweb</w:t>
      </w:r>
      <w:proofErr w:type="spellEnd"/>
      <w:r w:rsidR="005A1878" w:rsidRPr="004569D0">
        <w:rPr>
          <w:rFonts w:ascii="Times New Roman" w:hAnsi="Times New Roman" w:cs="Times New Roman"/>
          <w:b/>
          <w:sz w:val="24"/>
          <w:szCs w:val="24"/>
        </w:rPr>
        <w:t xml:space="preserve"> account.  DARS is the best method to use for tracking your progress toward graduation.</w:t>
      </w:r>
      <w:r w:rsidR="00D369E8" w:rsidRPr="004569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7267">
        <w:rPr>
          <w:rFonts w:ascii="Times New Roman" w:hAnsi="Times New Roman" w:cs="Times New Roman"/>
          <w:b/>
          <w:sz w:val="24"/>
          <w:szCs w:val="24"/>
        </w:rPr>
        <w:t>Follow the</w:t>
      </w:r>
      <w:r w:rsidR="00C661EC">
        <w:rPr>
          <w:rFonts w:ascii="Times New Roman" w:hAnsi="Times New Roman" w:cs="Times New Roman"/>
          <w:b/>
          <w:sz w:val="24"/>
          <w:szCs w:val="24"/>
        </w:rPr>
        <w:t>se</w:t>
      </w:r>
      <w:r w:rsidR="00D369E8" w:rsidRPr="004569D0">
        <w:rPr>
          <w:rFonts w:ascii="Times New Roman" w:hAnsi="Times New Roman" w:cs="Times New Roman"/>
          <w:b/>
          <w:sz w:val="24"/>
          <w:szCs w:val="24"/>
        </w:rPr>
        <w:t xml:space="preserve"> steps</w:t>
      </w:r>
      <w:r w:rsidR="000A7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9E8" w:rsidRPr="004569D0">
        <w:rPr>
          <w:rFonts w:ascii="Times New Roman" w:hAnsi="Times New Roman" w:cs="Times New Roman"/>
          <w:b/>
          <w:sz w:val="24"/>
          <w:szCs w:val="24"/>
        </w:rPr>
        <w:t>to access your DARS audit:</w:t>
      </w:r>
    </w:p>
    <w:p w:rsidR="0096670E" w:rsidRPr="004569D0" w:rsidRDefault="0096670E" w:rsidP="00C10D02">
      <w:pPr>
        <w:rPr>
          <w:rFonts w:ascii="Times New Roman" w:hAnsi="Times New Roman" w:cs="Times New Roman"/>
          <w:b/>
          <w:sz w:val="24"/>
          <w:szCs w:val="24"/>
        </w:rPr>
      </w:pPr>
    </w:p>
    <w:p w:rsidR="00D369E8" w:rsidRPr="004569D0" w:rsidRDefault="00D369E8" w:rsidP="004569D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4569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Log into your </w:t>
      </w:r>
      <w:proofErr w:type="spellStart"/>
      <w:r w:rsidRPr="004569D0">
        <w:rPr>
          <w:rFonts w:ascii="Times New Roman" w:hAnsi="Times New Roman" w:cs="Times New Roman"/>
          <w:b/>
          <w:sz w:val="24"/>
          <w:szCs w:val="24"/>
        </w:rPr>
        <w:t>Braveweb</w:t>
      </w:r>
      <w:proofErr w:type="spellEnd"/>
      <w:r w:rsidRPr="004569D0">
        <w:rPr>
          <w:rFonts w:ascii="Times New Roman" w:hAnsi="Times New Roman" w:cs="Times New Roman"/>
          <w:b/>
          <w:sz w:val="24"/>
          <w:szCs w:val="24"/>
        </w:rPr>
        <w:t xml:space="preserve"> account at </w:t>
      </w:r>
      <w:hyperlink r:id="rId5" w:history="1">
        <w:r w:rsidRPr="0096670E">
          <w:rPr>
            <w:rStyle w:val="Hyperlink"/>
            <w:rFonts w:ascii="Times New Roman" w:hAnsi="Times New Roman" w:cs="Times New Roman"/>
            <w:b/>
            <w:color w:val="00B0F0"/>
            <w:sz w:val="24"/>
            <w:szCs w:val="24"/>
          </w:rPr>
          <w:t>https://braveweb.uncp.edu/</w:t>
        </w:r>
      </w:hyperlink>
      <w:r w:rsidRPr="0096670E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. </w:t>
      </w:r>
    </w:p>
    <w:p w:rsidR="00D369E8" w:rsidRPr="004569D0" w:rsidRDefault="00D369E8" w:rsidP="004569D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4569D0">
        <w:rPr>
          <w:rFonts w:ascii="Times New Roman" w:hAnsi="Times New Roman" w:cs="Times New Roman"/>
          <w:b/>
          <w:sz w:val="24"/>
          <w:szCs w:val="24"/>
        </w:rPr>
        <w:t>Click on Banner Self Service</w:t>
      </w:r>
    </w:p>
    <w:p w:rsidR="00D369E8" w:rsidRPr="004569D0" w:rsidRDefault="00D369E8" w:rsidP="004569D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4569D0">
        <w:rPr>
          <w:rFonts w:ascii="Times New Roman" w:hAnsi="Times New Roman" w:cs="Times New Roman"/>
          <w:b/>
          <w:sz w:val="24"/>
          <w:szCs w:val="24"/>
        </w:rPr>
        <w:t>Click on Student and Financial Aid</w:t>
      </w:r>
    </w:p>
    <w:p w:rsidR="00D369E8" w:rsidRPr="004569D0" w:rsidRDefault="00D369E8" w:rsidP="004569D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4569D0">
        <w:rPr>
          <w:rFonts w:ascii="Times New Roman" w:hAnsi="Times New Roman" w:cs="Times New Roman"/>
          <w:b/>
          <w:sz w:val="24"/>
          <w:szCs w:val="24"/>
        </w:rPr>
        <w:t>Click on Student Records</w:t>
      </w:r>
    </w:p>
    <w:p w:rsidR="00D369E8" w:rsidRPr="004569D0" w:rsidRDefault="00D369E8" w:rsidP="004569D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4569D0">
        <w:rPr>
          <w:rFonts w:ascii="Times New Roman" w:hAnsi="Times New Roman" w:cs="Times New Roman"/>
          <w:b/>
          <w:sz w:val="24"/>
          <w:szCs w:val="24"/>
        </w:rPr>
        <w:t>Click on Degree Audit Online Request</w:t>
      </w:r>
    </w:p>
    <w:p w:rsidR="00D369E8" w:rsidRPr="004569D0" w:rsidRDefault="00D369E8" w:rsidP="004569D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4569D0">
        <w:rPr>
          <w:rFonts w:ascii="Times New Roman" w:hAnsi="Times New Roman" w:cs="Times New Roman"/>
          <w:b/>
          <w:sz w:val="24"/>
          <w:szCs w:val="24"/>
        </w:rPr>
        <w:t>Click on Submit an Audit</w:t>
      </w:r>
    </w:p>
    <w:p w:rsidR="00D369E8" w:rsidRPr="004569D0" w:rsidRDefault="00D369E8" w:rsidP="004569D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4569D0">
        <w:rPr>
          <w:rFonts w:ascii="Times New Roman" w:hAnsi="Times New Roman" w:cs="Times New Roman"/>
          <w:b/>
          <w:sz w:val="24"/>
          <w:szCs w:val="24"/>
        </w:rPr>
        <w:t>Click on Run Audit</w:t>
      </w:r>
    </w:p>
    <w:p w:rsidR="004569D0" w:rsidRPr="00C10D02" w:rsidRDefault="00D369E8" w:rsidP="00F757F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C10D02">
        <w:rPr>
          <w:rFonts w:ascii="Times New Roman" w:hAnsi="Times New Roman" w:cs="Times New Roman"/>
          <w:b/>
          <w:sz w:val="24"/>
          <w:szCs w:val="24"/>
        </w:rPr>
        <w:t>Click on View Submitted Audits</w:t>
      </w:r>
    </w:p>
    <w:p w:rsidR="004569D0" w:rsidRPr="004569D0" w:rsidRDefault="004569D0" w:rsidP="004569D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569D0" w:rsidRPr="0096670E" w:rsidRDefault="004569D0" w:rsidP="004569D0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6670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ARE YOU INTERESTED IN CHANGING YOUR MAJOR TO </w:t>
      </w:r>
      <w:r w:rsidR="00715727" w:rsidRPr="0096670E">
        <w:rPr>
          <w:rFonts w:ascii="Times New Roman" w:hAnsi="Times New Roman" w:cs="Times New Roman"/>
          <w:b/>
          <w:color w:val="FF0000"/>
          <w:sz w:val="20"/>
          <w:szCs w:val="20"/>
        </w:rPr>
        <w:t>SOCIOLOGY</w:t>
      </w:r>
      <w:r w:rsidRPr="0096670E">
        <w:rPr>
          <w:rFonts w:ascii="Times New Roman" w:hAnsi="Times New Roman" w:cs="Times New Roman"/>
          <w:b/>
          <w:color w:val="FF0000"/>
          <w:sz w:val="20"/>
          <w:szCs w:val="20"/>
        </w:rPr>
        <w:t>, AND WOULD LIKE INFORMATION ON THE COURSES YOU WILL NEED TO TAKE?</w:t>
      </w:r>
    </w:p>
    <w:p w:rsidR="004569D0" w:rsidRPr="004569D0" w:rsidRDefault="004569D0" w:rsidP="004569D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569D0">
        <w:rPr>
          <w:rFonts w:ascii="Times New Roman" w:hAnsi="Times New Roman" w:cs="Times New Roman"/>
          <w:b/>
          <w:sz w:val="24"/>
          <w:szCs w:val="24"/>
        </w:rPr>
        <w:t>Follow the steps to run a degree audit (listed above), except:</w:t>
      </w:r>
    </w:p>
    <w:p w:rsidR="004569D0" w:rsidRPr="004569D0" w:rsidRDefault="004569D0" w:rsidP="004569D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569D0" w:rsidRPr="004569D0" w:rsidRDefault="004569D0" w:rsidP="004569D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4569D0">
        <w:rPr>
          <w:rFonts w:ascii="Times New Roman" w:hAnsi="Times New Roman" w:cs="Times New Roman"/>
          <w:b/>
          <w:sz w:val="24"/>
          <w:szCs w:val="24"/>
        </w:rPr>
        <w:t>After clicking on Submit an Audit, click on What-If?</w:t>
      </w:r>
    </w:p>
    <w:p w:rsidR="004569D0" w:rsidRPr="004569D0" w:rsidRDefault="004569D0" w:rsidP="004569D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4569D0">
        <w:rPr>
          <w:rFonts w:ascii="Times New Roman" w:hAnsi="Times New Roman" w:cs="Times New Roman"/>
          <w:b/>
          <w:sz w:val="24"/>
          <w:szCs w:val="24"/>
        </w:rPr>
        <w:t>Complete the fields that follow.  After clicking each selection, you will need to click Select.</w:t>
      </w:r>
    </w:p>
    <w:p w:rsidR="004569D0" w:rsidRPr="004569D0" w:rsidRDefault="004569D0" w:rsidP="004569D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569D0" w:rsidRPr="004569D0" w:rsidRDefault="004569D0" w:rsidP="004569D0">
      <w:pPr>
        <w:rPr>
          <w:rFonts w:ascii="Times New Roman" w:hAnsi="Times New Roman" w:cs="Times New Roman"/>
          <w:b/>
          <w:sz w:val="24"/>
          <w:szCs w:val="24"/>
        </w:rPr>
      </w:pPr>
      <w:r w:rsidRPr="004569D0">
        <w:rPr>
          <w:rFonts w:ascii="Times New Roman" w:hAnsi="Times New Roman" w:cs="Times New Roman"/>
          <w:b/>
          <w:sz w:val="24"/>
          <w:szCs w:val="24"/>
        </w:rPr>
        <w:t>Information that you will need to know when clicking these selections:</w:t>
      </w:r>
    </w:p>
    <w:p w:rsidR="004569D0" w:rsidRPr="004569D0" w:rsidRDefault="004569D0" w:rsidP="004569D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4569D0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715727">
        <w:rPr>
          <w:rFonts w:ascii="Times New Roman" w:hAnsi="Times New Roman" w:cs="Times New Roman"/>
          <w:b/>
          <w:sz w:val="24"/>
          <w:szCs w:val="24"/>
        </w:rPr>
        <w:t>Sociology degree is</w:t>
      </w:r>
      <w:r w:rsidRPr="004569D0">
        <w:rPr>
          <w:rFonts w:ascii="Times New Roman" w:hAnsi="Times New Roman" w:cs="Times New Roman"/>
          <w:b/>
          <w:sz w:val="24"/>
          <w:szCs w:val="24"/>
        </w:rPr>
        <w:t xml:space="preserve"> in the School of Arts &amp; Sciences</w:t>
      </w:r>
      <w:r w:rsidR="00715727">
        <w:rPr>
          <w:rFonts w:ascii="Times New Roman" w:hAnsi="Times New Roman" w:cs="Times New Roman"/>
          <w:b/>
          <w:sz w:val="24"/>
          <w:szCs w:val="24"/>
        </w:rPr>
        <w:t>.</w:t>
      </w:r>
    </w:p>
    <w:p w:rsidR="004569D0" w:rsidRPr="004569D0" w:rsidRDefault="004569D0" w:rsidP="004569D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4569D0">
        <w:rPr>
          <w:rFonts w:ascii="Times New Roman" w:hAnsi="Times New Roman" w:cs="Times New Roman"/>
          <w:b/>
          <w:sz w:val="24"/>
          <w:szCs w:val="24"/>
        </w:rPr>
        <w:t xml:space="preserve">Sociology </w:t>
      </w:r>
      <w:r w:rsidR="00715727">
        <w:rPr>
          <w:rFonts w:ascii="Times New Roman" w:hAnsi="Times New Roman" w:cs="Times New Roman"/>
          <w:b/>
          <w:sz w:val="24"/>
          <w:szCs w:val="24"/>
        </w:rPr>
        <w:t xml:space="preserve">is a </w:t>
      </w:r>
      <w:r w:rsidRPr="004569D0">
        <w:rPr>
          <w:rFonts w:ascii="Times New Roman" w:hAnsi="Times New Roman" w:cs="Times New Roman"/>
          <w:b/>
          <w:sz w:val="24"/>
          <w:szCs w:val="24"/>
        </w:rPr>
        <w:t xml:space="preserve">Bachelor of Arts </w:t>
      </w:r>
      <w:r w:rsidR="00715727">
        <w:rPr>
          <w:rFonts w:ascii="Times New Roman" w:hAnsi="Times New Roman" w:cs="Times New Roman"/>
          <w:b/>
          <w:sz w:val="24"/>
          <w:szCs w:val="24"/>
        </w:rPr>
        <w:t>degree.</w:t>
      </w:r>
    </w:p>
    <w:p w:rsidR="004569D0" w:rsidRPr="004569D0" w:rsidRDefault="004569D0" w:rsidP="004569D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4569D0">
        <w:rPr>
          <w:rFonts w:ascii="Times New Roman" w:hAnsi="Times New Roman" w:cs="Times New Roman"/>
          <w:b/>
          <w:sz w:val="24"/>
          <w:szCs w:val="24"/>
        </w:rPr>
        <w:t>Select the major in which you are interested (Sociology)</w:t>
      </w:r>
    </w:p>
    <w:p w:rsidR="004569D0" w:rsidRPr="004569D0" w:rsidRDefault="004569D0" w:rsidP="004569D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4569D0">
        <w:rPr>
          <w:rFonts w:ascii="Times New Roman" w:hAnsi="Times New Roman" w:cs="Times New Roman"/>
          <w:b/>
          <w:sz w:val="24"/>
          <w:szCs w:val="24"/>
        </w:rPr>
        <w:t>Select your catalog year, then click Run Analysis</w:t>
      </w:r>
    </w:p>
    <w:p w:rsidR="004569D0" w:rsidRPr="004569D0" w:rsidRDefault="004569D0" w:rsidP="00E038B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4569D0">
        <w:rPr>
          <w:rFonts w:ascii="Times New Roman" w:hAnsi="Times New Roman" w:cs="Times New Roman"/>
          <w:b/>
          <w:sz w:val="24"/>
          <w:szCs w:val="24"/>
        </w:rPr>
        <w:t>This personalized degree audit will list all of the classes that are needed, should you choose to change your major.</w:t>
      </w:r>
    </w:p>
    <w:p w:rsidR="004569D0" w:rsidRPr="004569D0" w:rsidRDefault="004569D0" w:rsidP="004569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9D0">
        <w:rPr>
          <w:rFonts w:ascii="Times New Roman" w:hAnsi="Times New Roman" w:cs="Times New Roman"/>
          <w:b/>
          <w:sz w:val="24"/>
          <w:szCs w:val="24"/>
        </w:rPr>
        <w:t xml:space="preserve">**You may have to click </w:t>
      </w:r>
      <w:r w:rsidRPr="004569D0">
        <w:rPr>
          <w:rFonts w:ascii="Times New Roman" w:hAnsi="Times New Roman" w:cs="Times New Roman"/>
          <w:b/>
          <w:i/>
          <w:sz w:val="24"/>
          <w:szCs w:val="24"/>
        </w:rPr>
        <w:t>Refresh</w:t>
      </w:r>
      <w:r w:rsidRPr="004569D0">
        <w:rPr>
          <w:rFonts w:ascii="Times New Roman" w:hAnsi="Times New Roman" w:cs="Times New Roman"/>
          <w:b/>
          <w:sz w:val="24"/>
          <w:szCs w:val="24"/>
        </w:rPr>
        <w:t xml:space="preserve"> a few times before your audit comes up for viewing.</w:t>
      </w:r>
    </w:p>
    <w:p w:rsidR="004569D0" w:rsidRDefault="004569D0" w:rsidP="004569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9D0">
        <w:rPr>
          <w:rFonts w:ascii="Times New Roman" w:hAnsi="Times New Roman" w:cs="Times New Roman"/>
          <w:b/>
          <w:sz w:val="24"/>
          <w:szCs w:val="24"/>
        </w:rPr>
        <w:t>**The Degree Audit is personalized specifically for you, and is the most efficient and accurate way to view requirements for your major.</w:t>
      </w:r>
    </w:p>
    <w:p w:rsidR="004569D0" w:rsidRPr="004569D0" w:rsidRDefault="004569D0" w:rsidP="004569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253C" w:rsidRPr="004569D0" w:rsidRDefault="004569D0" w:rsidP="00C10D02">
      <w:pPr>
        <w:rPr>
          <w:rFonts w:ascii="Times New Roman" w:hAnsi="Times New Roman" w:cs="Times New Roman"/>
          <w:b/>
          <w:sz w:val="24"/>
          <w:szCs w:val="24"/>
        </w:rPr>
      </w:pPr>
      <w:r w:rsidRPr="004569D0">
        <w:rPr>
          <w:rFonts w:ascii="Times New Roman" w:hAnsi="Times New Roman" w:cs="Times New Roman"/>
          <w:b/>
          <w:sz w:val="24"/>
          <w:szCs w:val="24"/>
        </w:rPr>
        <w:t xml:space="preserve">Course descriptions for all courses in the Sociology &amp; Criminal Justice department can be found here:  </w:t>
      </w:r>
      <w:hyperlink r:id="rId6" w:history="1">
        <w:r w:rsidRPr="0096670E">
          <w:rPr>
            <w:rStyle w:val="Hyperlink"/>
            <w:rFonts w:ascii="Times New Roman" w:hAnsi="Times New Roman" w:cs="Times New Roman"/>
            <w:b/>
            <w:color w:val="00B0F0"/>
            <w:sz w:val="24"/>
            <w:szCs w:val="24"/>
          </w:rPr>
          <w:t>http://www.uncp.edu/sites/default/files/Images_Docs/Academics/catalog/pdf/soc_cj.pdf</w:t>
        </w:r>
      </w:hyperlink>
    </w:p>
    <w:sectPr w:rsidR="0068253C" w:rsidRPr="004569D0" w:rsidSect="00C10D0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0BB727BE"/>
    <w:multiLevelType w:val="hybridMultilevel"/>
    <w:tmpl w:val="611A9C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839F7"/>
    <w:multiLevelType w:val="hybridMultilevel"/>
    <w:tmpl w:val="0E6C9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F662A"/>
    <w:multiLevelType w:val="hybridMultilevel"/>
    <w:tmpl w:val="3C68A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F2358"/>
    <w:multiLevelType w:val="hybridMultilevel"/>
    <w:tmpl w:val="2744A7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911A3"/>
    <w:multiLevelType w:val="hybridMultilevel"/>
    <w:tmpl w:val="873EE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91E85"/>
    <w:multiLevelType w:val="hybridMultilevel"/>
    <w:tmpl w:val="FDA08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77C1B"/>
    <w:multiLevelType w:val="hybridMultilevel"/>
    <w:tmpl w:val="C7B4B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B34FC"/>
    <w:multiLevelType w:val="hybridMultilevel"/>
    <w:tmpl w:val="A7E2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B067D"/>
    <w:multiLevelType w:val="hybridMultilevel"/>
    <w:tmpl w:val="FF3AEB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E6A6B"/>
    <w:multiLevelType w:val="hybridMultilevel"/>
    <w:tmpl w:val="C4846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C4D21"/>
    <w:multiLevelType w:val="hybridMultilevel"/>
    <w:tmpl w:val="8072F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16B26"/>
    <w:multiLevelType w:val="hybridMultilevel"/>
    <w:tmpl w:val="C8F4BA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1"/>
  </w:num>
  <w:num w:numId="10">
    <w:abstractNumId w:val="8"/>
  </w:num>
  <w:num w:numId="11">
    <w:abstractNumId w:val="8"/>
  </w:num>
  <w:num w:numId="12">
    <w:abstractNumId w:val="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1A"/>
    <w:rsid w:val="000A7267"/>
    <w:rsid w:val="00257E99"/>
    <w:rsid w:val="0028618D"/>
    <w:rsid w:val="002A071A"/>
    <w:rsid w:val="002B170F"/>
    <w:rsid w:val="00304959"/>
    <w:rsid w:val="00336F94"/>
    <w:rsid w:val="004569D0"/>
    <w:rsid w:val="00482551"/>
    <w:rsid w:val="005A1878"/>
    <w:rsid w:val="0068253C"/>
    <w:rsid w:val="00715727"/>
    <w:rsid w:val="007662D7"/>
    <w:rsid w:val="007C4A15"/>
    <w:rsid w:val="0096670E"/>
    <w:rsid w:val="009C3683"/>
    <w:rsid w:val="009C6227"/>
    <w:rsid w:val="00A137DB"/>
    <w:rsid w:val="00BD0389"/>
    <w:rsid w:val="00C10D02"/>
    <w:rsid w:val="00C24139"/>
    <w:rsid w:val="00C37AF3"/>
    <w:rsid w:val="00C661EC"/>
    <w:rsid w:val="00D057B0"/>
    <w:rsid w:val="00D35003"/>
    <w:rsid w:val="00D369E8"/>
    <w:rsid w:val="00DB5FBD"/>
    <w:rsid w:val="00E6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034E8F3-6B9B-4395-B673-58DBF5D4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71A"/>
    <w:pPr>
      <w:spacing w:after="0" w:line="240" w:lineRule="auto"/>
    </w:pPr>
  </w:style>
  <w:style w:type="table" w:styleId="TableGrid">
    <w:name w:val="Table Grid"/>
    <w:basedOn w:val="TableNormal"/>
    <w:uiPriority w:val="39"/>
    <w:rsid w:val="002A0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25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69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69D0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cp.edu/sites/default/files/Images_Docs/Academics/catalog/pdf/soc_cj.pdf" TargetMode="External"/><Relationship Id="rId5" Type="http://schemas.openxmlformats.org/officeDocument/2006/relationships/hyperlink" Target="https://braveweb.uncp.edu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J Maynor</dc:creator>
  <cp:keywords/>
  <dc:description/>
  <cp:lastModifiedBy>Shannon J Maynor</cp:lastModifiedBy>
  <cp:revision>6</cp:revision>
  <cp:lastPrinted>2016-10-20T17:18:00Z</cp:lastPrinted>
  <dcterms:created xsi:type="dcterms:W3CDTF">2016-10-20T17:55:00Z</dcterms:created>
  <dcterms:modified xsi:type="dcterms:W3CDTF">2017-10-24T19:56:00Z</dcterms:modified>
</cp:coreProperties>
</file>