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bookmarkStart w:id="0" w:name="_GoBack"/>
      <w:bookmarkEnd w:id="0"/>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330436B6" w:rsidR="008E4F6E" w:rsidRPr="00A160DA" w:rsidRDefault="00B22CE0" w:rsidP="008E4F6E">
      <w:pPr>
        <w:jc w:val="center"/>
        <w:rPr>
          <w:rFonts w:ascii="Times New Roman" w:hAnsi="Times New Roman" w:cs="Times New Roman"/>
          <w:sz w:val="22"/>
          <w:szCs w:val="22"/>
        </w:rPr>
      </w:pPr>
      <w:r>
        <w:rPr>
          <w:rFonts w:ascii="Times New Roman" w:hAnsi="Times New Roman" w:cs="Times New Roman"/>
          <w:sz w:val="22"/>
          <w:szCs w:val="22"/>
        </w:rPr>
        <w:t>Minutes (draft)</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1F89AAE6" w:rsidR="008E4F6E" w:rsidRPr="00A160DA" w:rsidRDefault="00B22CE0" w:rsidP="008E4F6E">
      <w:pPr>
        <w:jc w:val="center"/>
        <w:rPr>
          <w:rFonts w:ascii="Times New Roman" w:hAnsi="Times New Roman" w:cs="Times New Roman"/>
          <w:sz w:val="22"/>
          <w:szCs w:val="22"/>
        </w:rPr>
      </w:pPr>
      <w:r>
        <w:rPr>
          <w:rFonts w:ascii="Times New Roman" w:hAnsi="Times New Roman" w:cs="Times New Roman"/>
          <w:sz w:val="22"/>
          <w:szCs w:val="22"/>
        </w:rPr>
        <w:t>March</w:t>
      </w:r>
      <w:r w:rsidR="00392B25">
        <w:rPr>
          <w:rFonts w:ascii="Times New Roman" w:hAnsi="Times New Roman" w:cs="Times New Roman"/>
          <w:sz w:val="22"/>
          <w:szCs w:val="22"/>
        </w:rPr>
        <w:t xml:space="preserve"> </w:t>
      </w:r>
      <w:r>
        <w:rPr>
          <w:rFonts w:ascii="Times New Roman" w:hAnsi="Times New Roman" w:cs="Times New Roman"/>
          <w:sz w:val="22"/>
          <w:szCs w:val="22"/>
        </w:rPr>
        <w:t>2</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w:t>
      </w:r>
      <w:r w:rsidR="00696B4F">
        <w:rPr>
          <w:rFonts w:ascii="Times New Roman" w:hAnsi="Times New Roman" w:cs="Times New Roman"/>
          <w:sz w:val="22"/>
          <w:szCs w:val="22"/>
        </w:rPr>
        <w:t>1</w:t>
      </w:r>
      <w:r w:rsidR="008E4F6E" w:rsidRPr="00A160DA">
        <w:rPr>
          <w:rFonts w:ascii="Times New Roman" w:hAnsi="Times New Roman" w:cs="Times New Roman"/>
          <w:sz w:val="22"/>
          <w:szCs w:val="22"/>
        </w:rPr>
        <w:t xml:space="preserve"> 3:30PM</w:t>
      </w:r>
    </w:p>
    <w:p w14:paraId="1B6DF83A" w14:textId="59195FB6" w:rsidR="00811F25" w:rsidRDefault="00F728B9" w:rsidP="008E4F6E">
      <w:pPr>
        <w:jc w:val="center"/>
        <w:rPr>
          <w:rFonts w:ascii="Times New Roman" w:hAnsi="Times New Roman" w:cs="Times New Roman"/>
          <w:b/>
          <w:bCs/>
          <w:sz w:val="22"/>
          <w:szCs w:val="22"/>
        </w:rPr>
      </w:pPr>
      <w:hyperlink r:id="rId8" w:history="1">
        <w:r w:rsidR="00811F25" w:rsidRPr="003E26CD">
          <w:rPr>
            <w:rStyle w:val="Hyperlink"/>
            <w:rFonts w:ascii="Times New Roman" w:hAnsi="Times New Roman" w:cs="Times New Roman"/>
            <w:b/>
            <w:bCs/>
            <w:sz w:val="22"/>
            <w:szCs w:val="22"/>
          </w:rPr>
          <w:t>https://uncp.webex.com/meet/rachel.smith</w:t>
        </w:r>
      </w:hyperlink>
    </w:p>
    <w:p w14:paraId="0307AC47" w14:textId="0D0568A5" w:rsidR="008E4F6E" w:rsidRPr="00A160DA" w:rsidRDefault="00811F25" w:rsidP="008E4F6E">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t xml:space="preserve">+1-415-655-0001 US Toll  </w:t>
      </w:r>
      <w:r w:rsidRPr="00811F25">
        <w:rPr>
          <w:rFonts w:ascii="Times New Roman" w:hAnsi="Times New Roman" w:cs="Times New Roman"/>
          <w:sz w:val="22"/>
          <w:szCs w:val="22"/>
        </w:rPr>
        <w:br/>
        <w:t xml:space="preserve">Access code: 739 591 491  </w:t>
      </w:r>
      <w:r w:rsidRPr="00811F25">
        <w:rPr>
          <w:rFonts w:ascii="Times New Roman" w:hAnsi="Times New Roman" w:cs="Times New Roman"/>
          <w:sz w:val="22"/>
          <w:szCs w:val="22"/>
        </w:rPr>
        <w:br/>
      </w:r>
    </w:p>
    <w:p w14:paraId="5868D344" w14:textId="28D358CA" w:rsidR="008E4F6E" w:rsidRPr="000C1588" w:rsidRDefault="008E4F6E" w:rsidP="008E4F6E">
      <w:pPr>
        <w:rPr>
          <w:rFonts w:ascii="Times New Roman" w:hAnsi="Times New Roman" w:cs="Times New Roman"/>
          <w:sz w:val="22"/>
          <w:szCs w:val="22"/>
        </w:rPr>
      </w:pPr>
      <w:r w:rsidRPr="000C1588">
        <w:rPr>
          <w:rFonts w:ascii="Times New Roman" w:hAnsi="Times New Roman" w:cs="Times New Roman"/>
          <w:sz w:val="22"/>
          <w:szCs w:val="22"/>
        </w:rPr>
        <w:t xml:space="preserve">Members: </w:t>
      </w:r>
    </w:p>
    <w:p w14:paraId="5372A0F1" w14:textId="64530EC4" w:rsidR="00B52AB2" w:rsidRDefault="008F0914" w:rsidP="008E4F6E">
      <w:pPr>
        <w:rPr>
          <w:rFonts w:ascii="Times New Roman" w:hAnsi="Times New Roman" w:cs="Times New Roman"/>
          <w:sz w:val="22"/>
          <w:szCs w:val="22"/>
        </w:rPr>
      </w:pPr>
      <w:r w:rsidRPr="000C1588">
        <w:rPr>
          <w:rFonts w:ascii="Times New Roman" w:hAnsi="Times New Roman" w:cs="Times New Roman"/>
          <w:sz w:val="22"/>
          <w:szCs w:val="22"/>
        </w:rPr>
        <w:t>Anthony Johnson</w:t>
      </w:r>
      <w:r w:rsidR="008E4F6E" w:rsidRPr="000C1588">
        <w:rPr>
          <w:rFonts w:ascii="Times New Roman" w:hAnsi="Times New Roman" w:cs="Times New Roman"/>
          <w:sz w:val="22"/>
          <w:szCs w:val="22"/>
        </w:rPr>
        <w:t xml:space="preserve"> (Letters to 202</w:t>
      </w:r>
      <w:r w:rsidRPr="000C1588">
        <w:rPr>
          <w:rFonts w:ascii="Times New Roman" w:hAnsi="Times New Roman" w:cs="Times New Roman"/>
          <w:sz w:val="22"/>
          <w:szCs w:val="22"/>
        </w:rPr>
        <w:t>2</w:t>
      </w:r>
      <w:r w:rsidR="008E4F6E" w:rsidRPr="000C1588">
        <w:rPr>
          <w:rFonts w:ascii="Times New Roman" w:hAnsi="Times New Roman" w:cs="Times New Roman"/>
          <w:sz w:val="22"/>
          <w:szCs w:val="22"/>
        </w:rPr>
        <w:t>),</w:t>
      </w:r>
      <w:r w:rsidR="00E63448" w:rsidRPr="000C1588">
        <w:rPr>
          <w:rFonts w:ascii="Times New Roman" w:hAnsi="Times New Roman" w:cs="Times New Roman"/>
          <w:sz w:val="22"/>
          <w:szCs w:val="22"/>
        </w:rPr>
        <w:t xml:space="preserve"> Camille Goins (Education to 2021)</w:t>
      </w:r>
      <w:r w:rsidR="008E4F6E" w:rsidRPr="000C1588">
        <w:rPr>
          <w:rFonts w:ascii="Times New Roman" w:hAnsi="Times New Roman" w:cs="Times New Roman"/>
          <w:sz w:val="22"/>
          <w:szCs w:val="22"/>
        </w:rPr>
        <w:t xml:space="preserve"> </w:t>
      </w:r>
      <w:r w:rsidR="00C8745E" w:rsidRPr="000C1588">
        <w:rPr>
          <w:rFonts w:ascii="Times New Roman" w:hAnsi="Times New Roman" w:cs="Times New Roman"/>
          <w:sz w:val="22"/>
          <w:szCs w:val="22"/>
        </w:rPr>
        <w:t>Tracy Vargas</w:t>
      </w:r>
      <w:r w:rsidR="008E4F6E" w:rsidRPr="000C1588">
        <w:rPr>
          <w:rFonts w:ascii="Times New Roman" w:hAnsi="Times New Roman" w:cs="Times New Roman"/>
          <w:sz w:val="22"/>
          <w:szCs w:val="22"/>
        </w:rPr>
        <w:t xml:space="preserve"> (SBS to 202</w:t>
      </w:r>
      <w:r w:rsidR="00C8745E" w:rsidRPr="000C1588">
        <w:rPr>
          <w:rFonts w:ascii="Times New Roman" w:hAnsi="Times New Roman" w:cs="Times New Roman"/>
          <w:sz w:val="22"/>
          <w:szCs w:val="22"/>
        </w:rPr>
        <w:t>2</w:t>
      </w:r>
      <w:r w:rsidR="008E4F6E" w:rsidRPr="000C1588">
        <w:rPr>
          <w:rFonts w:ascii="Times New Roman" w:hAnsi="Times New Roman" w:cs="Times New Roman"/>
          <w:sz w:val="22"/>
          <w:szCs w:val="22"/>
        </w:rPr>
        <w:t xml:space="preserve">), </w:t>
      </w:r>
      <w:r w:rsidR="004E3201" w:rsidRPr="000C1588">
        <w:rPr>
          <w:rFonts w:ascii="Times New Roman" w:hAnsi="Times New Roman" w:cs="Times New Roman"/>
          <w:sz w:val="22"/>
          <w:szCs w:val="22"/>
        </w:rPr>
        <w:t>Jessica Dupuis</w:t>
      </w:r>
      <w:r w:rsidR="00273251" w:rsidRPr="000C1588">
        <w:rPr>
          <w:rFonts w:ascii="Times New Roman" w:hAnsi="Times New Roman" w:cs="Times New Roman"/>
          <w:sz w:val="22"/>
          <w:szCs w:val="22"/>
        </w:rPr>
        <w:t xml:space="preserve"> </w:t>
      </w:r>
      <w:r w:rsidR="008E4F6E" w:rsidRPr="000C1588">
        <w:rPr>
          <w:rFonts w:ascii="Times New Roman" w:hAnsi="Times New Roman" w:cs="Times New Roman"/>
          <w:sz w:val="22"/>
          <w:szCs w:val="22"/>
        </w:rPr>
        <w:t>(</w:t>
      </w:r>
      <w:r w:rsidR="000C1588" w:rsidRPr="000C1588">
        <w:rPr>
          <w:rFonts w:ascii="Times New Roman" w:hAnsi="Times New Roman" w:cs="Times New Roman"/>
          <w:sz w:val="22"/>
          <w:szCs w:val="22"/>
        </w:rPr>
        <w:t xml:space="preserve">Secretary, </w:t>
      </w:r>
      <w:r w:rsidR="008E4F6E" w:rsidRPr="000C1588">
        <w:rPr>
          <w:rFonts w:ascii="Times New Roman" w:hAnsi="Times New Roman" w:cs="Times New Roman"/>
          <w:sz w:val="22"/>
          <w:szCs w:val="22"/>
        </w:rPr>
        <w:t xml:space="preserve">ARTS to 2021), Rachel Smith (Chair, NSM to 2021), </w:t>
      </w:r>
      <w:r w:rsidR="005C6E7A" w:rsidRPr="000C1588">
        <w:rPr>
          <w:rFonts w:ascii="Times New Roman" w:hAnsi="Times New Roman" w:cs="Times New Roman"/>
          <w:sz w:val="22"/>
          <w:szCs w:val="22"/>
        </w:rPr>
        <w:t>Larry Arnold</w:t>
      </w:r>
      <w:r w:rsidR="008E4F6E" w:rsidRPr="000C1588">
        <w:rPr>
          <w:rFonts w:ascii="Times New Roman" w:hAnsi="Times New Roman" w:cs="Times New Roman"/>
          <w:sz w:val="22"/>
          <w:szCs w:val="22"/>
        </w:rPr>
        <w:t xml:space="preserve"> (At large to 202</w:t>
      </w:r>
      <w:r w:rsidR="00090A8A" w:rsidRPr="000C1588">
        <w:rPr>
          <w:rFonts w:ascii="Times New Roman" w:hAnsi="Times New Roman" w:cs="Times New Roman"/>
          <w:sz w:val="22"/>
          <w:szCs w:val="22"/>
        </w:rPr>
        <w:t>2</w:t>
      </w:r>
      <w:r w:rsidR="008E4F6E" w:rsidRPr="000C1588">
        <w:rPr>
          <w:rFonts w:ascii="Times New Roman" w:hAnsi="Times New Roman" w:cs="Times New Roman"/>
          <w:sz w:val="22"/>
          <w:szCs w:val="22"/>
        </w:rPr>
        <w:t xml:space="preserve">), </w:t>
      </w:r>
      <w:r w:rsidR="009105A9" w:rsidRPr="000C1588">
        <w:rPr>
          <w:rFonts w:ascii="Times New Roman" w:hAnsi="Times New Roman" w:cs="Times New Roman"/>
          <w:sz w:val="22"/>
          <w:szCs w:val="22"/>
        </w:rPr>
        <w:t>Jonathan Ricks</w:t>
      </w:r>
      <w:r w:rsidR="004E3201" w:rsidRPr="000C1588">
        <w:rPr>
          <w:rFonts w:ascii="Times New Roman" w:hAnsi="Times New Roman" w:cs="Times New Roman"/>
          <w:sz w:val="22"/>
          <w:szCs w:val="22"/>
        </w:rPr>
        <w:t xml:space="preserve"> </w:t>
      </w:r>
      <w:r w:rsidR="008E4F6E" w:rsidRPr="000C1588">
        <w:rPr>
          <w:rFonts w:ascii="Times New Roman" w:hAnsi="Times New Roman" w:cs="Times New Roman"/>
          <w:sz w:val="22"/>
          <w:szCs w:val="22"/>
        </w:rPr>
        <w:t>(CHS to 2021)</w:t>
      </w:r>
    </w:p>
    <w:p w14:paraId="3044C9CE" w14:textId="77777777" w:rsidR="00B22CE0" w:rsidRDefault="00B22CE0" w:rsidP="00B22CE0">
      <w:pPr>
        <w:rPr>
          <w:rFonts w:ascii="Times New Roman" w:hAnsi="Times New Roman" w:cs="Times New Roman"/>
          <w:sz w:val="22"/>
          <w:szCs w:val="22"/>
        </w:rPr>
      </w:pPr>
    </w:p>
    <w:p w14:paraId="48C88F40" w14:textId="512C6C55" w:rsidR="00B22CE0" w:rsidRDefault="00B22CE0" w:rsidP="00B22CE0">
      <w:pPr>
        <w:rPr>
          <w:rFonts w:ascii="Times New Roman" w:hAnsi="Times New Roman" w:cs="Times New Roman"/>
          <w:sz w:val="22"/>
          <w:szCs w:val="22"/>
        </w:rPr>
      </w:pPr>
      <w:r w:rsidRPr="003C09F3">
        <w:rPr>
          <w:rFonts w:ascii="Times New Roman" w:hAnsi="Times New Roman" w:cs="Times New Roman"/>
          <w:sz w:val="22"/>
          <w:szCs w:val="22"/>
        </w:rPr>
        <w:t xml:space="preserve">Guests: Dr. Liz Normandy, Professor and Associate Vice Chancellor of Planning and Accreditation </w:t>
      </w:r>
      <w:r w:rsidRPr="003C09F3">
        <w:rPr>
          <w:rFonts w:ascii="Times New Roman" w:hAnsi="Times New Roman" w:cs="Times New Roman"/>
          <w:sz w:val="22"/>
          <w:szCs w:val="22"/>
        </w:rPr>
        <w:br/>
        <w:t>Dr. Aaron Vandermeer, Chair and Associate Professor, Department of Music, Dr. Alice Locklear, Associate Professor, Department of Social Work and Dr. Polina Chemishanova, Associate Professor and Director of Composition</w:t>
      </w:r>
    </w:p>
    <w:p w14:paraId="616A5EED" w14:textId="77777777" w:rsidR="00B22CE0" w:rsidRPr="000C1588" w:rsidRDefault="00B22CE0" w:rsidP="008E4F6E">
      <w:pPr>
        <w:rPr>
          <w:rFonts w:ascii="Times New Roman" w:hAnsi="Times New Roman" w:cs="Times New Roman"/>
          <w:sz w:val="22"/>
          <w:szCs w:val="22"/>
        </w:rPr>
      </w:pPr>
    </w:p>
    <w:p w14:paraId="61F089A2" w14:textId="77777777" w:rsidR="00CD391C" w:rsidRPr="000C1588" w:rsidRDefault="00CD391C" w:rsidP="008E4F6E">
      <w:pPr>
        <w:rPr>
          <w:rFonts w:ascii="Times New Roman" w:hAnsi="Times New Roman" w:cs="Times New Roman"/>
          <w:sz w:val="22"/>
          <w:szCs w:val="22"/>
        </w:rPr>
      </w:pPr>
    </w:p>
    <w:p w14:paraId="1FB0FF72" w14:textId="5153D110" w:rsidR="00172DD4" w:rsidRPr="000C1588" w:rsidRDefault="008E4F6E" w:rsidP="008E4F6E">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Call to Order</w:t>
      </w:r>
      <w:r w:rsidR="003F3E1D" w:rsidRPr="000C1588">
        <w:rPr>
          <w:rFonts w:ascii="Times New Roman" w:hAnsi="Times New Roman" w:cs="Times New Roman"/>
        </w:rPr>
        <w:t xml:space="preserve"> </w:t>
      </w:r>
      <w:r w:rsidR="00B22CE0">
        <w:rPr>
          <w:rFonts w:ascii="Times New Roman" w:hAnsi="Times New Roman" w:cs="Times New Roman"/>
        </w:rPr>
        <w:br/>
        <w:t>The meeting was called to order at 3:31pm.</w:t>
      </w:r>
    </w:p>
    <w:p w14:paraId="00D5C374" w14:textId="1D116F75" w:rsidR="00172DD4" w:rsidRPr="00B22CE0" w:rsidRDefault="008E4F6E" w:rsidP="00B22CE0">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Adoption of the Agenda</w:t>
      </w:r>
      <w:r w:rsidR="00B22CE0">
        <w:rPr>
          <w:rFonts w:ascii="Times New Roman" w:hAnsi="Times New Roman" w:cs="Times New Roman"/>
        </w:rPr>
        <w:br/>
        <w:t>The agenda was adopted.</w:t>
      </w:r>
    </w:p>
    <w:p w14:paraId="65A90A99" w14:textId="7CF2F699" w:rsidR="00172DD4" w:rsidRPr="00B22CE0" w:rsidRDefault="008E4F6E" w:rsidP="00B22CE0">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 xml:space="preserve">Approval of Minutes from </w:t>
      </w:r>
      <w:r w:rsidR="008C28E3" w:rsidRPr="000C1588">
        <w:rPr>
          <w:rFonts w:ascii="Times New Roman" w:hAnsi="Times New Roman" w:cs="Times New Roman"/>
        </w:rPr>
        <w:t>February 2</w:t>
      </w:r>
      <w:r w:rsidR="00D601FC" w:rsidRPr="000C1588">
        <w:rPr>
          <w:rFonts w:ascii="Times New Roman" w:hAnsi="Times New Roman" w:cs="Times New Roman"/>
        </w:rPr>
        <w:t>, 202</w:t>
      </w:r>
      <w:r w:rsidR="008C28E3" w:rsidRPr="000C1588">
        <w:rPr>
          <w:rFonts w:ascii="Times New Roman" w:hAnsi="Times New Roman" w:cs="Times New Roman"/>
        </w:rPr>
        <w:t>1</w:t>
      </w:r>
      <w:r w:rsidR="00B22CE0">
        <w:rPr>
          <w:rFonts w:ascii="Times New Roman" w:hAnsi="Times New Roman" w:cs="Times New Roman"/>
        </w:rPr>
        <w:br/>
        <w:t>The minutes of the February 2, 2021 meeting were approved as circulated.</w:t>
      </w:r>
    </w:p>
    <w:p w14:paraId="35946967" w14:textId="293D374D" w:rsidR="00D944D3" w:rsidRPr="000C1588" w:rsidRDefault="008E4F6E" w:rsidP="00AC53BC">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Chair</w:t>
      </w:r>
      <w:r w:rsidR="00391D61" w:rsidRPr="000C1588">
        <w:rPr>
          <w:rFonts w:ascii="Times New Roman" w:hAnsi="Times New Roman" w:cs="Times New Roman"/>
        </w:rPr>
        <w:t>’s</w:t>
      </w:r>
      <w:r w:rsidRPr="000C1588">
        <w:rPr>
          <w:rFonts w:ascii="Times New Roman" w:hAnsi="Times New Roman" w:cs="Times New Roman"/>
        </w:rPr>
        <w:t xml:space="preserve"> Report </w:t>
      </w:r>
    </w:p>
    <w:p w14:paraId="68C5F6C4" w14:textId="77777777" w:rsidR="00286D67" w:rsidRDefault="00286D67" w:rsidP="00286D67">
      <w:pPr>
        <w:pStyle w:val="ListParagraph"/>
        <w:spacing w:after="120"/>
        <w:ind w:left="180"/>
        <w:rPr>
          <w:rFonts w:ascii="Times New Roman" w:hAnsi="Times New Roman" w:cs="Times New Roman"/>
        </w:rPr>
      </w:pPr>
      <w:r>
        <w:rPr>
          <w:rFonts w:ascii="Times New Roman" w:hAnsi="Times New Roman" w:cs="Times New Roman"/>
        </w:rPr>
        <w:t xml:space="preserve">There was no progress from the Provost on delaying probationary review. </w:t>
      </w:r>
    </w:p>
    <w:p w14:paraId="34377807" w14:textId="77777777" w:rsidR="00286D67" w:rsidRDefault="00286D67" w:rsidP="00286D67">
      <w:pPr>
        <w:pStyle w:val="ListParagraph"/>
        <w:spacing w:after="120"/>
        <w:ind w:left="180"/>
        <w:rPr>
          <w:rFonts w:ascii="Times New Roman" w:hAnsi="Times New Roman" w:cs="Times New Roman"/>
        </w:rPr>
      </w:pPr>
    </w:p>
    <w:p w14:paraId="71D21DA1" w14:textId="597D5FA5" w:rsidR="00E847D0" w:rsidRDefault="000C1588" w:rsidP="00286D67">
      <w:pPr>
        <w:pStyle w:val="ListParagraph"/>
        <w:spacing w:after="120"/>
        <w:ind w:left="180"/>
        <w:rPr>
          <w:rFonts w:ascii="Times New Roman" w:hAnsi="Times New Roman" w:cs="Times New Roman"/>
        </w:rPr>
      </w:pPr>
      <w:r w:rsidRPr="00286D67">
        <w:rPr>
          <w:rFonts w:ascii="Times New Roman" w:hAnsi="Times New Roman" w:cs="Times New Roman"/>
        </w:rPr>
        <w:t>All three motions (PTR language clarifications, recommendation of special committee to implement online SEI’s and revision of the PEC form) previously passed by FERS were approved at FIAC and should be on the Faculty Senate agenda for 3/3.</w:t>
      </w:r>
      <w:r w:rsidR="00286D67">
        <w:rPr>
          <w:rFonts w:ascii="Times New Roman" w:hAnsi="Times New Roman" w:cs="Times New Roman"/>
        </w:rPr>
        <w:t xml:space="preserve"> Rachel did receive a question from the Executive Committee about the implementation committee</w:t>
      </w:r>
      <w:r w:rsidR="0093500E">
        <w:rPr>
          <w:rFonts w:ascii="Times New Roman" w:hAnsi="Times New Roman" w:cs="Times New Roman"/>
        </w:rPr>
        <w:t xml:space="preserve">, so that item may come back to FERS. </w:t>
      </w:r>
      <w:r w:rsidR="00286D67">
        <w:rPr>
          <w:rFonts w:ascii="Times New Roman" w:hAnsi="Times New Roman" w:cs="Times New Roman"/>
        </w:rPr>
        <w:t xml:space="preserve"> </w:t>
      </w:r>
    </w:p>
    <w:p w14:paraId="7EF3C5BB" w14:textId="68F594F6" w:rsidR="00286D67" w:rsidRDefault="00286D67" w:rsidP="00286D67">
      <w:pPr>
        <w:pStyle w:val="ListParagraph"/>
        <w:spacing w:after="120"/>
        <w:ind w:left="180"/>
        <w:rPr>
          <w:rFonts w:ascii="Times New Roman" w:hAnsi="Times New Roman" w:cs="Times New Roman"/>
        </w:rPr>
      </w:pPr>
    </w:p>
    <w:p w14:paraId="30608F4A" w14:textId="7F08B406" w:rsidR="00286D67" w:rsidRDefault="00286D67" w:rsidP="00286D67">
      <w:pPr>
        <w:pStyle w:val="ListParagraph"/>
        <w:spacing w:after="120"/>
        <w:ind w:left="180"/>
        <w:rPr>
          <w:rFonts w:ascii="Times New Roman" w:hAnsi="Times New Roman" w:cs="Times New Roman"/>
        </w:rPr>
      </w:pPr>
      <w:r>
        <w:rPr>
          <w:rFonts w:ascii="Times New Roman" w:hAnsi="Times New Roman" w:cs="Times New Roman"/>
        </w:rPr>
        <w:t xml:space="preserve">The Chair </w:t>
      </w:r>
      <w:r w:rsidR="00243486">
        <w:rPr>
          <w:rFonts w:ascii="Times New Roman" w:hAnsi="Times New Roman" w:cs="Times New Roman"/>
        </w:rPr>
        <w:t>introduced a piece of Old Business about Chairs noting if</w:t>
      </w:r>
      <w:r w:rsidR="0093500E">
        <w:rPr>
          <w:rFonts w:ascii="Times New Roman" w:hAnsi="Times New Roman" w:cs="Times New Roman"/>
        </w:rPr>
        <w:t xml:space="preserve"> tenure-track</w:t>
      </w:r>
      <w:r w:rsidR="00243486">
        <w:rPr>
          <w:rFonts w:ascii="Times New Roman" w:hAnsi="Times New Roman" w:cs="Times New Roman"/>
        </w:rPr>
        <w:t xml:space="preserve"> faculty are making sufficient progress in the areas of Teaching, Scholarship, and Service </w:t>
      </w:r>
      <w:r w:rsidR="0093500E">
        <w:rPr>
          <w:rFonts w:ascii="Times New Roman" w:hAnsi="Times New Roman" w:cs="Times New Roman"/>
        </w:rPr>
        <w:t xml:space="preserve">and providing </w:t>
      </w:r>
      <w:r w:rsidR="00D10022">
        <w:rPr>
          <w:rFonts w:ascii="Times New Roman" w:hAnsi="Times New Roman" w:cs="Times New Roman"/>
        </w:rPr>
        <w:t>feedback</w:t>
      </w:r>
      <w:r w:rsidR="0093500E">
        <w:rPr>
          <w:rFonts w:ascii="Times New Roman" w:hAnsi="Times New Roman" w:cs="Times New Roman"/>
        </w:rPr>
        <w:t xml:space="preserve"> on their annual evaluations</w:t>
      </w:r>
      <w:r w:rsidR="00243486">
        <w:rPr>
          <w:rFonts w:ascii="Times New Roman" w:hAnsi="Times New Roman" w:cs="Times New Roman"/>
        </w:rPr>
        <w:t xml:space="preserve">. The Chair presented </w:t>
      </w:r>
      <w:r w:rsidR="00906B51">
        <w:rPr>
          <w:rFonts w:ascii="Times New Roman" w:hAnsi="Times New Roman" w:cs="Times New Roman"/>
        </w:rPr>
        <w:t>a</w:t>
      </w:r>
      <w:r w:rsidR="00243486">
        <w:rPr>
          <w:rFonts w:ascii="Times New Roman" w:hAnsi="Times New Roman" w:cs="Times New Roman"/>
        </w:rPr>
        <w:t xml:space="preserve"> draft that Ashley Allen made that addresses </w:t>
      </w:r>
      <w:r w:rsidR="00906B51">
        <w:rPr>
          <w:rFonts w:ascii="Times New Roman" w:hAnsi="Times New Roman" w:cs="Times New Roman"/>
        </w:rPr>
        <w:t xml:space="preserve">a phrase </w:t>
      </w:r>
      <w:r w:rsidR="00243486">
        <w:rPr>
          <w:rFonts w:ascii="Times New Roman" w:hAnsi="Times New Roman" w:cs="Times New Roman"/>
        </w:rPr>
        <w:t xml:space="preserve">on the Format for </w:t>
      </w:r>
      <w:r w:rsidR="0093500E">
        <w:rPr>
          <w:rFonts w:ascii="Times New Roman" w:hAnsi="Times New Roman" w:cs="Times New Roman"/>
        </w:rPr>
        <w:t>Evaluation</w:t>
      </w:r>
      <w:r w:rsidR="00243486">
        <w:rPr>
          <w:rFonts w:ascii="Times New Roman" w:hAnsi="Times New Roman" w:cs="Times New Roman"/>
        </w:rPr>
        <w:t xml:space="preserve"> Reports. </w:t>
      </w:r>
      <w:r w:rsidR="0093500E">
        <w:rPr>
          <w:rFonts w:ascii="Times New Roman" w:hAnsi="Times New Roman" w:cs="Times New Roman"/>
        </w:rPr>
        <w:t xml:space="preserve">The subcommittee discussed that </w:t>
      </w:r>
      <w:r w:rsidR="00243486">
        <w:rPr>
          <w:rFonts w:ascii="Times New Roman" w:hAnsi="Times New Roman" w:cs="Times New Roman"/>
        </w:rPr>
        <w:t>this format is used for every review and the statement only applies to the annual review</w:t>
      </w:r>
      <w:r w:rsidR="0093500E">
        <w:rPr>
          <w:rFonts w:ascii="Times New Roman" w:hAnsi="Times New Roman" w:cs="Times New Roman"/>
        </w:rPr>
        <w:t xml:space="preserve">, but it should </w:t>
      </w:r>
      <w:r w:rsidR="00D10022">
        <w:rPr>
          <w:rFonts w:ascii="Times New Roman" w:hAnsi="Times New Roman" w:cs="Times New Roman"/>
        </w:rPr>
        <w:t xml:space="preserve">be </w:t>
      </w:r>
      <w:r w:rsidR="0093500E">
        <w:rPr>
          <w:rFonts w:ascii="Times New Roman" w:hAnsi="Times New Roman" w:cs="Times New Roman"/>
        </w:rPr>
        <w:t xml:space="preserve">tried </w:t>
      </w:r>
      <w:r w:rsidR="00D10022">
        <w:rPr>
          <w:rFonts w:ascii="Times New Roman" w:hAnsi="Times New Roman" w:cs="Times New Roman"/>
        </w:rPr>
        <w:t>out</w:t>
      </w:r>
      <w:r w:rsidR="0093500E">
        <w:rPr>
          <w:rFonts w:ascii="Times New Roman" w:hAnsi="Times New Roman" w:cs="Times New Roman"/>
        </w:rPr>
        <w:t xml:space="preserve"> and th</w:t>
      </w:r>
      <w:r w:rsidR="00D10022">
        <w:rPr>
          <w:rFonts w:ascii="Times New Roman" w:hAnsi="Times New Roman" w:cs="Times New Roman"/>
        </w:rPr>
        <w:t>at the Deans</w:t>
      </w:r>
      <w:r w:rsidR="0093500E">
        <w:rPr>
          <w:rFonts w:ascii="Times New Roman" w:hAnsi="Times New Roman" w:cs="Times New Roman"/>
        </w:rPr>
        <w:t xml:space="preserve"> should </w:t>
      </w:r>
      <w:r w:rsidR="0093500E">
        <w:rPr>
          <w:rFonts w:ascii="Times New Roman" w:hAnsi="Times New Roman" w:cs="Times New Roman"/>
        </w:rPr>
        <w:lastRenderedPageBreak/>
        <w:t xml:space="preserve">be the ones to </w:t>
      </w:r>
      <w:r w:rsidR="00D10022">
        <w:rPr>
          <w:rFonts w:ascii="Times New Roman" w:hAnsi="Times New Roman" w:cs="Times New Roman"/>
        </w:rPr>
        <w:t>notify the Chairs that this step needs to be completed.</w:t>
      </w:r>
      <w:r w:rsidR="00906B51">
        <w:rPr>
          <w:rFonts w:ascii="Times New Roman" w:hAnsi="Times New Roman" w:cs="Times New Roman"/>
        </w:rPr>
        <w:br/>
      </w:r>
    </w:p>
    <w:p w14:paraId="63D5C290" w14:textId="0179C2A1" w:rsidR="007E2D52" w:rsidRDefault="007E2D52" w:rsidP="00286D67">
      <w:pPr>
        <w:pStyle w:val="ListParagraph"/>
        <w:spacing w:after="120"/>
        <w:ind w:left="180"/>
        <w:rPr>
          <w:rFonts w:ascii="Times New Roman" w:hAnsi="Times New Roman" w:cs="Times New Roman"/>
        </w:rPr>
      </w:pPr>
      <w:r>
        <w:rPr>
          <w:rFonts w:ascii="Times New Roman" w:hAnsi="Times New Roman" w:cs="Times New Roman"/>
        </w:rPr>
        <w:t>The Chair reviewed the</w:t>
      </w:r>
      <w:r w:rsidR="002D1250">
        <w:rPr>
          <w:rFonts w:ascii="Times New Roman" w:hAnsi="Times New Roman" w:cs="Times New Roman"/>
        </w:rPr>
        <w:t xml:space="preserve"> changes to the</w:t>
      </w:r>
      <w:r>
        <w:rPr>
          <w:rFonts w:ascii="Times New Roman" w:hAnsi="Times New Roman" w:cs="Times New Roman"/>
        </w:rPr>
        <w:t xml:space="preserve"> Roll Call Vote Procedure. This </w:t>
      </w:r>
      <w:r w:rsidR="00D10022">
        <w:rPr>
          <w:rFonts w:ascii="Times New Roman" w:hAnsi="Times New Roman" w:cs="Times New Roman"/>
        </w:rPr>
        <w:t>procedure</w:t>
      </w:r>
      <w:r>
        <w:rPr>
          <w:rFonts w:ascii="Times New Roman" w:hAnsi="Times New Roman" w:cs="Times New Roman"/>
        </w:rPr>
        <w:t xml:space="preserve"> can be found in the email </w:t>
      </w:r>
      <w:r w:rsidR="002255B1">
        <w:rPr>
          <w:rFonts w:ascii="Times New Roman" w:hAnsi="Times New Roman" w:cs="Times New Roman"/>
        </w:rPr>
        <w:t>from Faculty Senate that</w:t>
      </w:r>
      <w:r w:rsidR="00D10022">
        <w:rPr>
          <w:rFonts w:ascii="Times New Roman" w:hAnsi="Times New Roman" w:cs="Times New Roman"/>
        </w:rPr>
        <w:t xml:space="preserve"> was sent on February 24, 2021. The</w:t>
      </w:r>
      <w:r w:rsidR="00D82B33">
        <w:rPr>
          <w:rFonts w:ascii="Times New Roman" w:hAnsi="Times New Roman" w:cs="Times New Roman"/>
        </w:rPr>
        <w:t xml:space="preserve"> subject</w:t>
      </w:r>
      <w:r w:rsidR="00D10022">
        <w:rPr>
          <w:rFonts w:ascii="Times New Roman" w:hAnsi="Times New Roman" w:cs="Times New Roman"/>
        </w:rPr>
        <w:t xml:space="preserve"> of the email is</w:t>
      </w:r>
      <w:r w:rsidR="00D82B33">
        <w:rPr>
          <w:rFonts w:ascii="Times New Roman" w:hAnsi="Times New Roman" w:cs="Times New Roman"/>
        </w:rPr>
        <w:t xml:space="preserve"> RE: Changes</w:t>
      </w:r>
      <w:r w:rsidR="00D82B33" w:rsidRPr="00D82B33">
        <w:rPr>
          <w:rFonts w:ascii="Times New Roman" w:hAnsi="Times New Roman" w:cs="Times New Roman"/>
        </w:rPr>
        <w:t xml:space="preserve"> to Faculty Senate, Committee, and Sub-Committee voting process</w:t>
      </w:r>
      <w:r w:rsidR="00D10022">
        <w:rPr>
          <w:rFonts w:ascii="Times New Roman" w:hAnsi="Times New Roman" w:cs="Times New Roman"/>
        </w:rPr>
        <w:t xml:space="preserve">. </w:t>
      </w:r>
    </w:p>
    <w:p w14:paraId="01DA29E9" w14:textId="77777777" w:rsidR="002D1250" w:rsidRPr="00286D67" w:rsidRDefault="002D1250" w:rsidP="00286D67">
      <w:pPr>
        <w:pStyle w:val="ListParagraph"/>
        <w:spacing w:after="120"/>
        <w:ind w:left="180"/>
        <w:rPr>
          <w:rFonts w:ascii="Times New Roman" w:hAnsi="Times New Roman" w:cs="Times New Roman"/>
        </w:rPr>
      </w:pPr>
    </w:p>
    <w:p w14:paraId="6702304E" w14:textId="6D1F2C42" w:rsidR="00370D9D" w:rsidRDefault="008E4F6E" w:rsidP="00370D9D">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Old Business</w:t>
      </w:r>
      <w:r w:rsidR="00370D9D">
        <w:rPr>
          <w:rFonts w:ascii="Times New Roman" w:hAnsi="Times New Roman" w:cs="Times New Roman"/>
        </w:rPr>
        <w:br/>
      </w:r>
      <w:r w:rsidR="002D1250" w:rsidRPr="00370D9D">
        <w:rPr>
          <w:rFonts w:ascii="Times New Roman" w:hAnsi="Times New Roman" w:cs="Times New Roman"/>
        </w:rPr>
        <w:t>The Chair incorporated the changes that were discussed from our last meeting in Appendix A. This led th</w:t>
      </w:r>
      <w:r w:rsidR="00370D9D">
        <w:rPr>
          <w:rFonts w:ascii="Times New Roman" w:hAnsi="Times New Roman" w:cs="Times New Roman"/>
        </w:rPr>
        <w:t xml:space="preserve">e </w:t>
      </w:r>
      <w:r w:rsidR="002D1250" w:rsidRPr="00370D9D">
        <w:rPr>
          <w:rFonts w:ascii="Times New Roman" w:hAnsi="Times New Roman" w:cs="Times New Roman"/>
        </w:rPr>
        <w:t>subcommittee to discuss SEI</w:t>
      </w:r>
      <w:r w:rsidR="00906B51">
        <w:rPr>
          <w:rFonts w:ascii="Times New Roman" w:hAnsi="Times New Roman" w:cs="Times New Roman"/>
        </w:rPr>
        <w:t>’</w:t>
      </w:r>
      <w:r w:rsidR="002D1250" w:rsidRPr="00370D9D">
        <w:rPr>
          <w:rFonts w:ascii="Times New Roman" w:hAnsi="Times New Roman" w:cs="Times New Roman"/>
        </w:rPr>
        <w:t>s being done every semester</w:t>
      </w:r>
      <w:r w:rsidR="00370D9D">
        <w:rPr>
          <w:rFonts w:ascii="Times New Roman" w:hAnsi="Times New Roman" w:cs="Times New Roman"/>
        </w:rPr>
        <w:t xml:space="preserve">. The </w:t>
      </w:r>
      <w:r w:rsidR="002D1250" w:rsidRPr="00370D9D">
        <w:rPr>
          <w:rFonts w:ascii="Times New Roman" w:hAnsi="Times New Roman" w:cs="Times New Roman"/>
        </w:rPr>
        <w:t>Chair will revise the calendar in Appendix A and</w:t>
      </w:r>
      <w:r w:rsidR="00D10022">
        <w:rPr>
          <w:rFonts w:ascii="Times New Roman" w:hAnsi="Times New Roman" w:cs="Times New Roman"/>
        </w:rPr>
        <w:t xml:space="preserve"> the subcommittee</w:t>
      </w:r>
      <w:r w:rsidR="002D1250" w:rsidRPr="00370D9D">
        <w:rPr>
          <w:rFonts w:ascii="Times New Roman" w:hAnsi="Times New Roman" w:cs="Times New Roman"/>
        </w:rPr>
        <w:t xml:space="preserve"> will consider the language at the next meeting.</w:t>
      </w:r>
      <w:r w:rsidR="00370D9D">
        <w:rPr>
          <w:rFonts w:ascii="Times New Roman" w:hAnsi="Times New Roman" w:cs="Times New Roman"/>
        </w:rPr>
        <w:t xml:space="preserve"> </w:t>
      </w:r>
    </w:p>
    <w:p w14:paraId="6AA36856" w14:textId="77777777" w:rsidR="00370D9D" w:rsidRDefault="00370D9D" w:rsidP="00370D9D">
      <w:pPr>
        <w:pStyle w:val="ListParagraph"/>
        <w:spacing w:after="120"/>
        <w:ind w:left="180"/>
        <w:rPr>
          <w:rFonts w:ascii="Times New Roman" w:hAnsi="Times New Roman" w:cs="Times New Roman"/>
        </w:rPr>
      </w:pPr>
    </w:p>
    <w:p w14:paraId="13177205" w14:textId="5A535101" w:rsidR="00370D9D" w:rsidRPr="00370D9D" w:rsidRDefault="00370D9D" w:rsidP="00370D9D">
      <w:pPr>
        <w:pStyle w:val="ListParagraph"/>
        <w:spacing w:after="120"/>
        <w:ind w:left="180"/>
        <w:rPr>
          <w:rFonts w:ascii="Times New Roman" w:hAnsi="Times New Roman" w:cs="Times New Roman"/>
        </w:rPr>
      </w:pPr>
      <w:r w:rsidRPr="00370D9D">
        <w:rPr>
          <w:rFonts w:ascii="Times New Roman" w:hAnsi="Times New Roman" w:cs="Times New Roman"/>
        </w:rPr>
        <w:t>The Chair presented the</w:t>
      </w:r>
      <w:r w:rsidR="00D10022">
        <w:rPr>
          <w:rFonts w:ascii="Times New Roman" w:hAnsi="Times New Roman" w:cs="Times New Roman"/>
        </w:rPr>
        <w:t xml:space="preserve"> reconsideration of</w:t>
      </w:r>
      <w:r w:rsidR="002255B1">
        <w:rPr>
          <w:rFonts w:ascii="Times New Roman" w:hAnsi="Times New Roman" w:cs="Times New Roman"/>
        </w:rPr>
        <w:t xml:space="preserve"> </w:t>
      </w:r>
      <w:r w:rsidRPr="00370D9D">
        <w:rPr>
          <w:rFonts w:ascii="Times New Roman" w:hAnsi="Times New Roman" w:cs="Times New Roman"/>
        </w:rPr>
        <w:t xml:space="preserve">“Proposal 1”: delaying probationary review to year 2 in Appendix B. The Chair will pass this item along to the next Chair of FERS. </w:t>
      </w:r>
    </w:p>
    <w:p w14:paraId="0A848E76" w14:textId="057DEF81" w:rsidR="002D1250" w:rsidRPr="000C1588" w:rsidRDefault="002D1250" w:rsidP="002D1250">
      <w:pPr>
        <w:pStyle w:val="ListParagraph"/>
        <w:spacing w:after="120"/>
        <w:ind w:left="1080"/>
        <w:rPr>
          <w:rFonts w:ascii="Times New Roman" w:hAnsi="Times New Roman" w:cs="Times New Roman"/>
        </w:rPr>
      </w:pPr>
    </w:p>
    <w:p w14:paraId="4DD07637" w14:textId="77777777" w:rsidR="00F24DC6" w:rsidRDefault="008E4F6E" w:rsidP="00F24DC6">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New Business</w:t>
      </w:r>
      <w:r w:rsidR="00903CC8" w:rsidRPr="000C1588">
        <w:rPr>
          <w:rFonts w:ascii="Times New Roman" w:hAnsi="Times New Roman" w:cs="Times New Roman"/>
        </w:rPr>
        <w:t xml:space="preserve"> </w:t>
      </w:r>
    </w:p>
    <w:p w14:paraId="7AFE2C33" w14:textId="7B41A318" w:rsidR="00F24DC6" w:rsidRDefault="00F32682" w:rsidP="00F24DC6">
      <w:pPr>
        <w:pStyle w:val="ListParagraph"/>
        <w:spacing w:after="120"/>
        <w:ind w:left="180"/>
        <w:rPr>
          <w:rFonts w:ascii="Times New Roman" w:hAnsi="Times New Roman" w:cs="Times New Roman"/>
        </w:rPr>
      </w:pPr>
      <w:r w:rsidRPr="00F24DC6">
        <w:rPr>
          <w:rFonts w:ascii="Times New Roman" w:hAnsi="Times New Roman" w:cs="Times New Roman"/>
        </w:rPr>
        <w:t xml:space="preserve">The Chair </w:t>
      </w:r>
      <w:r w:rsidR="00F24DC6">
        <w:rPr>
          <w:rFonts w:ascii="Times New Roman" w:hAnsi="Times New Roman" w:cs="Times New Roman"/>
        </w:rPr>
        <w:t>shared</w:t>
      </w:r>
      <w:r w:rsidRPr="00F24DC6">
        <w:rPr>
          <w:rFonts w:ascii="Times New Roman" w:hAnsi="Times New Roman" w:cs="Times New Roman"/>
        </w:rPr>
        <w:t xml:space="preserve"> </w:t>
      </w:r>
      <w:r w:rsidR="00F24DC6">
        <w:rPr>
          <w:rFonts w:ascii="Times New Roman" w:hAnsi="Times New Roman" w:cs="Times New Roman"/>
        </w:rPr>
        <w:t>the response</w:t>
      </w:r>
      <w:r w:rsidRPr="00F24DC6">
        <w:rPr>
          <w:rFonts w:ascii="Times New Roman" w:hAnsi="Times New Roman" w:cs="Times New Roman"/>
        </w:rPr>
        <w:t xml:space="preserve"> </w:t>
      </w:r>
      <w:r w:rsidR="00906B51">
        <w:rPr>
          <w:rFonts w:ascii="Times New Roman" w:hAnsi="Times New Roman" w:cs="Times New Roman"/>
        </w:rPr>
        <w:t xml:space="preserve">that she received from Scott Billingsley </w:t>
      </w:r>
      <w:r w:rsidRPr="00F24DC6">
        <w:rPr>
          <w:rFonts w:ascii="Times New Roman" w:hAnsi="Times New Roman" w:cs="Times New Roman"/>
        </w:rPr>
        <w:t>from Zoe Locklear</w:t>
      </w:r>
      <w:r w:rsidR="00906B51">
        <w:rPr>
          <w:rFonts w:ascii="Times New Roman" w:hAnsi="Times New Roman" w:cs="Times New Roman"/>
        </w:rPr>
        <w:t xml:space="preserve"> a</w:t>
      </w:r>
      <w:r w:rsidR="00F24DC6">
        <w:rPr>
          <w:rFonts w:ascii="Times New Roman" w:hAnsi="Times New Roman" w:cs="Times New Roman"/>
        </w:rPr>
        <w:t>nd no changes are planned for P&amp;T due to COVID. An email will be sent out</w:t>
      </w:r>
      <w:r w:rsidR="00ED6D3C">
        <w:rPr>
          <w:rFonts w:ascii="Times New Roman" w:hAnsi="Times New Roman" w:cs="Times New Roman"/>
        </w:rPr>
        <w:t xml:space="preserve"> again</w:t>
      </w:r>
      <w:r w:rsidR="00F24DC6">
        <w:rPr>
          <w:rFonts w:ascii="Times New Roman" w:hAnsi="Times New Roman" w:cs="Times New Roman"/>
        </w:rPr>
        <w:t xml:space="preserve"> as it was last year reminding Chairs about annual evaluations during COVID. </w:t>
      </w:r>
    </w:p>
    <w:p w14:paraId="0DD65A11" w14:textId="77777777" w:rsidR="00F24DC6" w:rsidRDefault="00F24DC6" w:rsidP="00F24DC6">
      <w:pPr>
        <w:pStyle w:val="ListParagraph"/>
        <w:spacing w:after="120"/>
        <w:ind w:left="180"/>
        <w:rPr>
          <w:rFonts w:ascii="Times New Roman" w:hAnsi="Times New Roman" w:cs="Times New Roman"/>
        </w:rPr>
      </w:pPr>
    </w:p>
    <w:p w14:paraId="067016A6" w14:textId="565E21D2" w:rsidR="00596550" w:rsidRDefault="00906B51" w:rsidP="00906B51">
      <w:pPr>
        <w:pStyle w:val="ListParagraph"/>
        <w:spacing w:after="120"/>
        <w:ind w:left="180"/>
        <w:rPr>
          <w:rFonts w:ascii="Times New Roman" w:hAnsi="Times New Roman" w:cs="Times New Roman"/>
        </w:rPr>
      </w:pPr>
      <w:r>
        <w:rPr>
          <w:rFonts w:ascii="Times New Roman" w:hAnsi="Times New Roman" w:cs="Times New Roman"/>
        </w:rPr>
        <w:t>The subcommittee will review and discuss the language regarding the n</w:t>
      </w:r>
      <w:r w:rsidR="00B7535E" w:rsidRPr="00F24DC6">
        <w:rPr>
          <w:rFonts w:ascii="Times New Roman" w:hAnsi="Times New Roman" w:cs="Times New Roman"/>
        </w:rPr>
        <w:t>on-tenure stream evaluations expectations</w:t>
      </w:r>
      <w:r w:rsidR="00F24DC6" w:rsidRPr="00F24DC6">
        <w:rPr>
          <w:rFonts w:ascii="Times New Roman" w:hAnsi="Times New Roman" w:cs="Times New Roman"/>
        </w:rPr>
        <w:t xml:space="preserve"> </w:t>
      </w:r>
      <w:r>
        <w:rPr>
          <w:rFonts w:ascii="Times New Roman" w:hAnsi="Times New Roman" w:cs="Times New Roman"/>
        </w:rPr>
        <w:t>and the e</w:t>
      </w:r>
      <w:r w:rsidR="00B7535E" w:rsidRPr="00906B51">
        <w:rPr>
          <w:rFonts w:ascii="Times New Roman" w:hAnsi="Times New Roman" w:cs="Times New Roman"/>
        </w:rPr>
        <w:t>valuation procedures for Assistant/Associate Deans</w:t>
      </w:r>
      <w:r>
        <w:rPr>
          <w:rFonts w:ascii="Times New Roman" w:hAnsi="Times New Roman" w:cs="Times New Roman"/>
        </w:rPr>
        <w:t xml:space="preserve"> at the next meeting. </w:t>
      </w:r>
    </w:p>
    <w:p w14:paraId="6A4FE7D2" w14:textId="77777777" w:rsidR="00906B51" w:rsidRPr="00906B51" w:rsidRDefault="00906B51" w:rsidP="00906B51">
      <w:pPr>
        <w:pStyle w:val="ListParagraph"/>
        <w:spacing w:after="120"/>
        <w:ind w:left="180"/>
        <w:rPr>
          <w:rFonts w:ascii="Times New Roman" w:hAnsi="Times New Roman" w:cs="Times New Roman"/>
        </w:rPr>
      </w:pPr>
    </w:p>
    <w:p w14:paraId="012E44BC" w14:textId="77777777" w:rsidR="00906B51" w:rsidRDefault="008E4F6E" w:rsidP="00906B51">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Announcements</w:t>
      </w:r>
    </w:p>
    <w:p w14:paraId="3C1E74A0" w14:textId="64BEA78A" w:rsidR="00E95ED8" w:rsidRPr="00906B51" w:rsidRDefault="00E95ED8" w:rsidP="00906B51">
      <w:pPr>
        <w:pStyle w:val="ListParagraph"/>
        <w:spacing w:after="120"/>
        <w:ind w:left="180"/>
        <w:rPr>
          <w:rFonts w:ascii="Times New Roman" w:hAnsi="Times New Roman" w:cs="Times New Roman"/>
        </w:rPr>
      </w:pPr>
      <w:r w:rsidRPr="00906B51">
        <w:rPr>
          <w:rFonts w:ascii="Times New Roman" w:hAnsi="Times New Roman" w:cs="Times New Roman"/>
        </w:rPr>
        <w:t xml:space="preserve">Next meeting: </w:t>
      </w:r>
      <w:r w:rsidR="00A0418A" w:rsidRPr="00906B51">
        <w:rPr>
          <w:rFonts w:ascii="Times New Roman" w:hAnsi="Times New Roman" w:cs="Times New Roman"/>
        </w:rPr>
        <w:t>April 6</w:t>
      </w:r>
      <w:r w:rsidRPr="00906B51">
        <w:rPr>
          <w:rFonts w:ascii="Times New Roman" w:hAnsi="Times New Roman" w:cs="Times New Roman"/>
        </w:rPr>
        <w:t xml:space="preserve"> at 3:30pm via Webex</w:t>
      </w:r>
    </w:p>
    <w:p w14:paraId="1BC38B5E" w14:textId="780DAAD0" w:rsidR="00417216" w:rsidRPr="000C1588" w:rsidRDefault="008E4F6E" w:rsidP="00F12C0B">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 xml:space="preserve">Adjournment  </w:t>
      </w:r>
      <w:r w:rsidR="00906B51">
        <w:rPr>
          <w:rFonts w:ascii="Times New Roman" w:hAnsi="Times New Roman" w:cs="Times New Roman"/>
        </w:rPr>
        <w:br/>
        <w:t>The meeting was adjourned at 4:47pm.</w:t>
      </w:r>
    </w:p>
    <w:p w14:paraId="47E662D5" w14:textId="3C6F4803" w:rsidR="0056296A" w:rsidRPr="000C1588" w:rsidRDefault="00A0418A" w:rsidP="0056296A">
      <w:pPr>
        <w:rPr>
          <w:rFonts w:ascii="Times New Roman" w:hAnsi="Times New Roman" w:cs="Times New Roman"/>
        </w:rPr>
      </w:pPr>
      <w:r>
        <w:rPr>
          <w:rFonts w:ascii="Times New Roman" w:hAnsi="Times New Roman" w:cs="Times New Roman"/>
        </w:rPr>
        <w:br w:type="page"/>
      </w:r>
    </w:p>
    <w:p w14:paraId="4845FE9E" w14:textId="77777777" w:rsidR="000C1588" w:rsidRPr="000C1588" w:rsidRDefault="000C1588" w:rsidP="000C1588">
      <w:pPr>
        <w:pStyle w:val="PlainText"/>
        <w:jc w:val="center"/>
        <w:rPr>
          <w:rFonts w:ascii="Times New Roman" w:eastAsia="MS Mincho" w:hAnsi="Times New Roman"/>
          <w:b/>
          <w:bCs/>
          <w:color w:val="000000"/>
          <w:sz w:val="22"/>
          <w:lang w:val="en-US"/>
        </w:rPr>
      </w:pPr>
      <w:r w:rsidRPr="000C1588">
        <w:rPr>
          <w:rFonts w:ascii="Times New Roman" w:eastAsia="MS Mincho" w:hAnsi="Times New Roman"/>
          <w:b/>
          <w:bCs/>
          <w:color w:val="000000"/>
          <w:sz w:val="22"/>
          <w:lang w:val="en-US"/>
        </w:rPr>
        <w:lastRenderedPageBreak/>
        <w:t>Appendix A</w:t>
      </w:r>
    </w:p>
    <w:p w14:paraId="52665D3E" w14:textId="77777777" w:rsidR="000C1588" w:rsidRDefault="000C1588" w:rsidP="0056296A">
      <w:pPr>
        <w:pStyle w:val="PlainText"/>
        <w:rPr>
          <w:rFonts w:ascii="Times New Roman" w:eastAsia="MS Mincho" w:hAnsi="Times New Roman"/>
          <w:color w:val="000000"/>
          <w:sz w:val="22"/>
          <w:lang w:val="en-US"/>
        </w:rPr>
      </w:pPr>
    </w:p>
    <w:p w14:paraId="6C6A7146" w14:textId="4045D76E" w:rsidR="0056296A" w:rsidRDefault="0056296A" w:rsidP="0056296A">
      <w:pPr>
        <w:pStyle w:val="PlainText"/>
        <w:rPr>
          <w:rFonts w:ascii="Times New Roman" w:eastAsia="MS Mincho" w:hAnsi="Times New Roman"/>
          <w:color w:val="000000"/>
          <w:sz w:val="22"/>
          <w:lang w:val="en-US"/>
        </w:rPr>
      </w:pPr>
      <w:r>
        <w:rPr>
          <w:rFonts w:ascii="Times New Roman" w:eastAsia="MS Mincho" w:hAnsi="Times New Roman"/>
          <w:color w:val="000000"/>
          <w:sz w:val="22"/>
          <w:lang w:val="en-US"/>
        </w:rPr>
        <w:t>p. 83-85</w:t>
      </w:r>
    </w:p>
    <w:p w14:paraId="4A8879D9" w14:textId="77777777" w:rsidR="0056296A" w:rsidRDefault="0056296A" w:rsidP="0056296A">
      <w:pPr>
        <w:pStyle w:val="Heading2"/>
        <w:spacing w:before="0"/>
        <w:rPr>
          <w:rFonts w:ascii="Times New Roman" w:eastAsia="MS Mincho" w:hAnsi="Times New Roman"/>
          <w:color w:val="000000"/>
          <w:sz w:val="22"/>
          <w:u w:val="single"/>
        </w:rPr>
      </w:pPr>
    </w:p>
    <w:p w14:paraId="70B75791" w14:textId="77777777" w:rsidR="0056296A" w:rsidRPr="00EC7A62" w:rsidRDefault="0056296A" w:rsidP="0056296A">
      <w:pPr>
        <w:pStyle w:val="Heading3"/>
        <w:spacing w:before="0"/>
        <w:rPr>
          <w:rFonts w:ascii="Times New Roman" w:eastAsia="MS Mincho" w:hAnsi="Times New Roman"/>
          <w:color w:val="000000"/>
          <w:sz w:val="22"/>
          <w:u w:val="single"/>
        </w:rPr>
      </w:pPr>
      <w:bookmarkStart w:id="1" w:name="_Toc36888682"/>
      <w:bookmarkStart w:id="2" w:name="_Toc37208494"/>
      <w:bookmarkStart w:id="3" w:name="_Toc37214678"/>
      <w:bookmarkStart w:id="4" w:name="_Toc37215303"/>
      <w:bookmarkStart w:id="5" w:name="_Toc37226250"/>
      <w:bookmarkStart w:id="6" w:name="_Toc37226878"/>
      <w:bookmarkStart w:id="7" w:name="_Ref39291779"/>
      <w:bookmarkStart w:id="8" w:name="_Ref39300740"/>
      <w:bookmarkStart w:id="9" w:name="_Ref39301071"/>
      <w:bookmarkStart w:id="10" w:name="_Ref39301322"/>
      <w:bookmarkStart w:id="11" w:name="_Ref47254537"/>
      <w:bookmarkStart w:id="12" w:name="_Toc47776613"/>
      <w:bookmarkStart w:id="13" w:name="_Toc205886014"/>
      <w:r w:rsidRPr="00EC7A62">
        <w:rPr>
          <w:rFonts w:ascii="Times New Roman" w:eastAsia="MS Mincho" w:hAnsi="Times New Roman"/>
          <w:color w:val="000000"/>
          <w:sz w:val="22"/>
          <w:u w:val="single"/>
        </w:rPr>
        <w:t>Student Evaluations of Instruction</w:t>
      </w:r>
      <w:bookmarkEnd w:id="1"/>
      <w:bookmarkEnd w:id="2"/>
      <w:bookmarkEnd w:id="3"/>
      <w:bookmarkEnd w:id="4"/>
      <w:bookmarkEnd w:id="5"/>
      <w:bookmarkEnd w:id="6"/>
      <w:bookmarkEnd w:id="7"/>
      <w:bookmarkEnd w:id="8"/>
      <w:bookmarkEnd w:id="9"/>
      <w:bookmarkEnd w:id="10"/>
      <w:bookmarkEnd w:id="11"/>
      <w:bookmarkEnd w:id="12"/>
      <w:bookmarkEnd w:id="13"/>
    </w:p>
    <w:p w14:paraId="44A7386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szCs w:val="22"/>
        </w:rPr>
        <w:t xml:space="preserve">All teaching faculty (full- and part-time faculty, Department Chairs, and administrators who teach) are evaluated by students using the Student Evaluation of Instruction Form. </w:t>
      </w:r>
      <w:r w:rsidRPr="00EC7A62">
        <w:rPr>
          <w:rFonts w:ascii="Times New Roman" w:eastAsia="MS Mincho" w:hAnsi="Times New Roman"/>
          <w:color w:val="000000"/>
          <w:sz w:val="22"/>
        </w:rPr>
        <w:t xml:space="preserve">Although student evaluations by themselves do not provide sufficient information to validly judge a faculty member’s performance as a teacher, they do contribute to the overall faculty evaluation process. The data are summarized in a Student Evaluation Report. </w:t>
      </w:r>
    </w:p>
    <w:p w14:paraId="5E2CBD62" w14:textId="77777777" w:rsidR="0056296A" w:rsidRPr="00EC7A62" w:rsidRDefault="0056296A" w:rsidP="0056296A">
      <w:pPr>
        <w:pStyle w:val="PlainText"/>
        <w:rPr>
          <w:rFonts w:ascii="Times New Roman" w:eastAsia="MS Mincho" w:hAnsi="Times New Roman"/>
          <w:color w:val="000000"/>
          <w:sz w:val="22"/>
        </w:rPr>
      </w:pPr>
    </w:p>
    <w:p w14:paraId="756A483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Full-time faculty, teaching graduate or undergraduate courses, are evaluated during one semester of each academic year and part-time faculty are evaluated each semester. The Senate of the Student Government Association and the Faculty Senate must approve the Student Evaluation of Instruction Form. A department may add up to five supplementary items or scales to this form without approval from the Senate. Alternatively, a department may develop a substitute Student Evaluation of Instruction Form in lieu of the general form. The Senate of the Student Government Association and the Faculty Senate must approve any alternate forms.</w:t>
      </w:r>
    </w:p>
    <w:p w14:paraId="09626518" w14:textId="77777777" w:rsidR="0056296A" w:rsidRPr="00EC7A62" w:rsidRDefault="0056296A" w:rsidP="0056296A">
      <w:pPr>
        <w:pStyle w:val="PlainText"/>
        <w:rPr>
          <w:rFonts w:ascii="Times New Roman" w:eastAsia="MS Mincho" w:hAnsi="Times New Roman"/>
          <w:color w:val="000000"/>
          <w:sz w:val="22"/>
        </w:rPr>
      </w:pPr>
    </w:p>
    <w:p w14:paraId="1ECCF2DB"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Instructors being evaluated by students must employ the following evaluation procedures. First, the class is to select a student who will distribute the forms, collect the completed forms, place them in an envelope, and return the sealed envelope to the department secretary. Second, the faculty member must be absent from class while the evaluations are completed. Third, the faculty member being evaluated must not tabulate the student evaluations. Fourth, the faculty member must not receive any report on his or her evaluations until grades for the current semester have been submitted; verbatim evaluation statements will be transcribed when possible. Faculty members are encouraged to conduct student evaluations at the beginning of a class session, to allow adequate time to complete them.</w:t>
      </w:r>
    </w:p>
    <w:p w14:paraId="378D8AAF" w14:textId="77777777" w:rsidR="0056296A" w:rsidRPr="00EC7A62" w:rsidRDefault="0056296A" w:rsidP="0056296A">
      <w:pPr>
        <w:pStyle w:val="PlainText"/>
        <w:rPr>
          <w:rFonts w:ascii="Times New Roman" w:eastAsia="MS Mincho" w:hAnsi="Times New Roman"/>
          <w:color w:val="000000"/>
          <w:sz w:val="22"/>
        </w:rPr>
      </w:pPr>
    </w:p>
    <w:p w14:paraId="4C0E2E38"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Student evaluation of graduate </w:t>
      </w:r>
      <w:r w:rsidRPr="00EC7A62">
        <w:rPr>
          <w:rFonts w:ascii="Times New Roman" w:eastAsia="MS Mincho" w:hAnsi="Times New Roman"/>
          <w:color w:val="000000"/>
          <w:sz w:val="22"/>
          <w:u w:val="single"/>
        </w:rPr>
        <w:t>instruction</w:t>
      </w:r>
      <w:r w:rsidRPr="00EC7A62">
        <w:rPr>
          <w:rFonts w:ascii="Times New Roman" w:eastAsia="MS Mincho" w:hAnsi="Times New Roman"/>
          <w:color w:val="000000"/>
          <w:sz w:val="22"/>
        </w:rPr>
        <w:t xml:space="preserve"> follows the same procedures as in undergraduate instruction using the Student Evaluation of Instruction instrument. In addition, graduate </w:t>
      </w:r>
      <w:r w:rsidRPr="00EC7A62">
        <w:rPr>
          <w:rFonts w:ascii="Times New Roman" w:eastAsia="MS Mincho" w:hAnsi="Times New Roman"/>
          <w:color w:val="000000"/>
          <w:sz w:val="22"/>
          <w:u w:val="single"/>
        </w:rPr>
        <w:t>courses</w:t>
      </w:r>
      <w:r w:rsidRPr="00EC7A62">
        <w:rPr>
          <w:rFonts w:ascii="Times New Roman" w:eastAsia="MS Mincho" w:hAnsi="Times New Roman"/>
          <w:color w:val="000000"/>
          <w:sz w:val="22"/>
        </w:rPr>
        <w:t xml:space="preserve"> are evaluated using the Graduate Course Analysis form following procedures approved by the Graduate Council and the Faculty Senate. These procedures can be found in the Graduate Faculty Handbook. Data from the analysis of graduate courses are not used in faculty evaluation but instead are used for program improvement and accreditation purposes.</w:t>
      </w:r>
    </w:p>
    <w:p w14:paraId="57100198" w14:textId="77777777" w:rsidR="0056296A" w:rsidRPr="00EC7A62" w:rsidRDefault="0056296A" w:rsidP="0056296A">
      <w:pPr>
        <w:pStyle w:val="PlainText"/>
        <w:rPr>
          <w:rFonts w:ascii="Times New Roman" w:eastAsia="MS Mincho" w:hAnsi="Times New Roman"/>
          <w:color w:val="000000"/>
          <w:sz w:val="22"/>
        </w:rPr>
      </w:pPr>
    </w:p>
    <w:p w14:paraId="1C1A099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All first-year faculty are to be evaluated by students in both fall and spring semesters. Other faculty members are to be evaluated once a year on the following schedule:</w:t>
      </w:r>
    </w:p>
    <w:p w14:paraId="2DEF0335" w14:textId="77777777" w:rsidR="0056296A" w:rsidRPr="00EC7A62" w:rsidRDefault="0056296A" w:rsidP="0056296A">
      <w:pPr>
        <w:pStyle w:val="PlainText"/>
        <w:rPr>
          <w:rFonts w:ascii="Times New Roman" w:eastAsia="MS Mincho" w:hAnsi="Times New Roman"/>
          <w:color w:val="000000"/>
          <w:sz w:val="22"/>
        </w:rPr>
      </w:pPr>
    </w:p>
    <w:p w14:paraId="455ACCD0"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Academic years that begin in odd-numbered years (e.g., fall, 2011-spring, 2012)</w:t>
      </w:r>
    </w:p>
    <w:p w14:paraId="4770291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A - M are evaluated in the fall semester</w:t>
      </w:r>
    </w:p>
    <w:p w14:paraId="34E650C5"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N - Z are evaluated in the spring semester</w:t>
      </w:r>
    </w:p>
    <w:p w14:paraId="02B56C7D" w14:textId="77777777" w:rsidR="0056296A" w:rsidRPr="00EC7A62" w:rsidRDefault="0056296A" w:rsidP="0056296A">
      <w:pPr>
        <w:pStyle w:val="PlainText"/>
        <w:rPr>
          <w:rFonts w:ascii="Times New Roman" w:eastAsia="MS Mincho" w:hAnsi="Times New Roman"/>
          <w:color w:val="000000"/>
          <w:sz w:val="22"/>
        </w:rPr>
      </w:pPr>
    </w:p>
    <w:p w14:paraId="050F9F80"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Academic years that begin in even-numbered years (e.g., fall, 2012-spring, 2013)</w:t>
      </w:r>
    </w:p>
    <w:p w14:paraId="4366ABCC"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N - Z are evaluated in the fall semester</w:t>
      </w:r>
    </w:p>
    <w:p w14:paraId="54D987B7"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A - M are evaluated in the spring semester</w:t>
      </w:r>
    </w:p>
    <w:p w14:paraId="38386780" w14:textId="77777777" w:rsidR="0056296A" w:rsidRPr="00EC7A62" w:rsidRDefault="0056296A" w:rsidP="0056296A">
      <w:pPr>
        <w:pStyle w:val="PlainText"/>
        <w:rPr>
          <w:rFonts w:ascii="Times New Roman" w:eastAsia="MS Mincho" w:hAnsi="Times New Roman"/>
          <w:b/>
          <w:color w:val="000000"/>
          <w:sz w:val="22"/>
        </w:rPr>
      </w:pPr>
    </w:p>
    <w:p w14:paraId="66E7622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 quantitative summary of the ratings in each course is prepared as soon as possible, and transcripts of student comments are prepared when possible. The faculty member being evaluated must not prepare the quantitative summary or the transcript of comments. The Department Chair must retain the raw Student Evaluation of Instruction Forms for as long as these may be required for future evaluation reviews.</w:t>
      </w:r>
    </w:p>
    <w:p w14:paraId="55AE5FE4" w14:textId="77777777" w:rsidR="0056296A" w:rsidRPr="00EC7A62" w:rsidRDefault="0056296A" w:rsidP="0056296A">
      <w:pPr>
        <w:pStyle w:val="PlainText"/>
        <w:rPr>
          <w:rFonts w:ascii="Times New Roman" w:eastAsia="MS Mincho" w:hAnsi="Times New Roman"/>
          <w:color w:val="000000"/>
          <w:sz w:val="22"/>
        </w:rPr>
      </w:pPr>
    </w:p>
    <w:p w14:paraId="1DA19E3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 xml:space="preserve">After grades have been submitted, the faculty member receives copies of the quantitative summaries and copies of the transcribed student comments if available. The faculty member may examine the original comments in the Department Chair’s office. The Department Chair prepares the Student Evaluation Report, based on both undergraduate and graduate student evaluations of instruction. It provides quantitative summaries and individual comments given by students and is included in the annual Chair’s Evaluation Report </w:t>
      </w:r>
    </w:p>
    <w:p w14:paraId="5C3FB5DD" w14:textId="77777777" w:rsidR="0056296A" w:rsidRPr="00EC7A62" w:rsidRDefault="0056296A" w:rsidP="0056296A">
      <w:pPr>
        <w:pStyle w:val="PlainText"/>
        <w:rPr>
          <w:rFonts w:ascii="Times New Roman" w:eastAsia="MS Mincho" w:hAnsi="Times New Roman"/>
          <w:color w:val="000000"/>
          <w:sz w:val="22"/>
        </w:rPr>
      </w:pPr>
    </w:p>
    <w:p w14:paraId="1330D23A" w14:textId="77777777" w:rsidR="0056296A" w:rsidRPr="00EC7A62" w:rsidRDefault="0056296A" w:rsidP="0056296A">
      <w:pPr>
        <w:pStyle w:val="Heading3"/>
        <w:spacing w:before="0"/>
        <w:rPr>
          <w:rFonts w:ascii="Times New Roman" w:eastAsia="MS Mincho" w:hAnsi="Times New Roman"/>
          <w:color w:val="000000"/>
          <w:sz w:val="22"/>
          <w:u w:val="single"/>
        </w:rPr>
      </w:pPr>
      <w:bookmarkStart w:id="14" w:name="_Toc36888687"/>
      <w:bookmarkStart w:id="15" w:name="_Toc37208495"/>
      <w:bookmarkStart w:id="16" w:name="_Toc37214683"/>
      <w:bookmarkStart w:id="17" w:name="_Toc37215308"/>
      <w:bookmarkStart w:id="18" w:name="_Toc37226255"/>
      <w:bookmarkStart w:id="19" w:name="_Toc37226883"/>
      <w:bookmarkStart w:id="20" w:name="_Ref47254715"/>
      <w:bookmarkStart w:id="21" w:name="_Toc47776618"/>
      <w:bookmarkStart w:id="22" w:name="_Toc205886019"/>
      <w:r w:rsidRPr="00EC7A62">
        <w:rPr>
          <w:rFonts w:ascii="Times New Roman" w:eastAsia="MS Mincho" w:hAnsi="Times New Roman"/>
          <w:color w:val="000000"/>
          <w:sz w:val="22"/>
          <w:u w:val="single"/>
        </w:rPr>
        <w:t>Annual Chair’s Evaluation Report</w:t>
      </w:r>
      <w:bookmarkEnd w:id="14"/>
      <w:bookmarkEnd w:id="15"/>
      <w:bookmarkEnd w:id="16"/>
      <w:bookmarkEnd w:id="17"/>
      <w:bookmarkEnd w:id="18"/>
      <w:bookmarkEnd w:id="19"/>
      <w:bookmarkEnd w:id="20"/>
      <w:bookmarkEnd w:id="21"/>
      <w:bookmarkEnd w:id="22"/>
    </w:p>
    <w:p w14:paraId="52FDC6F9" w14:textId="77777777" w:rsidR="0056296A" w:rsidRPr="006019EA" w:rsidRDefault="0056296A" w:rsidP="0056296A">
      <w:pPr>
        <w:pStyle w:val="Heading3"/>
        <w:spacing w:before="0"/>
        <w:rPr>
          <w:rFonts w:ascii="Times New Roman" w:eastAsia="MS Mincho" w:hAnsi="Times New Roman"/>
          <w:bCs/>
          <w:color w:val="000000"/>
          <w:sz w:val="22"/>
        </w:rPr>
      </w:pPr>
      <w:r w:rsidRPr="006019EA">
        <w:rPr>
          <w:rFonts w:ascii="Times New Roman" w:eastAsia="MS Mincho" w:hAnsi="Times New Roman"/>
          <w:bCs/>
          <w:color w:val="000000"/>
          <w:sz w:val="22"/>
        </w:rPr>
        <w:t xml:space="preserve">As specified previously, each Department Chair must compile an annual Chair's Evaluation Report for each faculty member in the department. This report consists of the (a) faculty member's Self-Evaluation Report, (b) Student Evaluation Report, (c) chair's narrative evaluation, and (d) Chair's Annual Merit Salary Increase Recommendation Form. </w:t>
      </w:r>
    </w:p>
    <w:p w14:paraId="6CC7185E" w14:textId="77777777" w:rsidR="0056296A" w:rsidRDefault="0056296A" w:rsidP="0056296A">
      <w:pPr>
        <w:pStyle w:val="NormalWeb"/>
        <w:spacing w:before="0" w:beforeAutospacing="0" w:after="0" w:afterAutospacing="0"/>
        <w:rPr>
          <w:rFonts w:ascii="Times New Roman" w:eastAsia="MS Mincho" w:hAnsi="Times New Roman"/>
          <w:color w:val="000000"/>
          <w:sz w:val="22"/>
        </w:rPr>
      </w:pPr>
    </w:p>
    <w:p w14:paraId="2CFECD27" w14:textId="77777777" w:rsidR="0056296A" w:rsidRPr="00653F13" w:rsidRDefault="0056296A" w:rsidP="0056296A">
      <w:pPr>
        <w:pStyle w:val="NormalWeb"/>
        <w:spacing w:before="0" w:beforeAutospacing="0" w:after="0" w:afterAutospacing="0"/>
        <w:rPr>
          <w:rFonts w:ascii="Times New Roman" w:hAnsi="Times New Roman"/>
          <w:color w:val="000000"/>
        </w:rPr>
      </w:pPr>
      <w:r w:rsidRPr="00653F13">
        <w:rPr>
          <w:rFonts w:ascii="Times New Roman" w:eastAsia="MS Mincho" w:hAnsi="Times New Roman"/>
          <w:color w:val="000000"/>
          <w:sz w:val="22"/>
        </w:rPr>
        <w:t>Each Chair must compile and submit to the appropriate Dean an annual Chair’s Evaluation Report for each faculty member he or she supervises. Taking into account the faculty member’s selected weights and the department’s Disciplinary Statements, this report should discuss the faculty member’s teaching, scholarship, and service.</w:t>
      </w:r>
      <w:r w:rsidRPr="00653F13">
        <w:rPr>
          <w:rFonts w:ascii="Times New Roman" w:eastAsia="MS Mincho" w:hAnsi="Times New Roman"/>
          <w:color w:val="000000"/>
          <w:sz w:val="20"/>
        </w:rPr>
        <w:t xml:space="preserve"> </w:t>
      </w:r>
      <w:r w:rsidRPr="00653F13">
        <w:rPr>
          <w:rFonts w:ascii="Times New Roman" w:eastAsia="MS Mincho" w:hAnsi="Times New Roman"/>
          <w:color w:val="000000"/>
          <w:sz w:val="22"/>
        </w:rPr>
        <w:t xml:space="preserve">This report should conform to the general guidelines of the Format for Evaluation Reports, with the addition of: (1) a narrative synthesis of the faculty member’s overall performance, (2) an overall rating of the faculty member using the Standard Performance Rating Scale, </w:t>
      </w:r>
      <w:r w:rsidRPr="000A2600">
        <w:rPr>
          <w:rFonts w:ascii="Times New Roman" w:eastAsia="MS Mincho" w:hAnsi="Times New Roman"/>
          <w:sz w:val="22"/>
        </w:rPr>
        <w:t xml:space="preserve">and </w:t>
      </w:r>
      <w:r w:rsidRPr="000A2600">
        <w:rPr>
          <w:rFonts w:ascii="Times New Roman" w:eastAsia="MS Mincho" w:hAnsi="Times New Roman"/>
          <w:sz w:val="22"/>
          <w:szCs w:val="22"/>
        </w:rPr>
        <w:t xml:space="preserve">(3) a candid assessment of whether or not the faculty member being evaluated is making sufficient progress towards promotion and tenure in each area: teaching, scholarship, and service (with suggestions for improvement where warranted) and (4) </w:t>
      </w:r>
      <w:r w:rsidRPr="000A2600">
        <w:rPr>
          <w:rFonts w:ascii="Times New Roman" w:eastAsia="MS Mincho" w:hAnsi="Times New Roman"/>
          <w:sz w:val="22"/>
        </w:rPr>
        <w:t>a</w:t>
      </w:r>
      <w:r w:rsidRPr="00653F13">
        <w:rPr>
          <w:rFonts w:ascii="Times New Roman" w:eastAsia="MS Mincho" w:hAnsi="Times New Roman"/>
          <w:color w:val="000000"/>
          <w:sz w:val="22"/>
        </w:rPr>
        <w:t xml:space="preserve"> signature section for the Department Chair and faculty member being evaluated. The information appearing in the annual chair’s narrative evaluation for a faculty member will be drawn from (a) the faculty member’s Self-Evaluation Report, (b) student evaluations, and (c) the Department Chair’s evaluation of teaching, scholarship, and service. Even when a major evaluation has been conducted earlier in the academic year, a separate annual evaluation is required for purposes of a merit salary increase recommendation, since most of the year’s work will have been completed after the Department Chair’s portion of the earlier major evaluation was completed.</w:t>
      </w:r>
    </w:p>
    <w:p w14:paraId="46112683" w14:textId="77777777" w:rsidR="0056296A" w:rsidRDefault="0056296A" w:rsidP="0056296A">
      <w:pPr>
        <w:pStyle w:val="PlainText"/>
        <w:rPr>
          <w:rFonts w:ascii="Times New Roman" w:eastAsia="MS Mincho" w:hAnsi="Times New Roman"/>
          <w:color w:val="000000"/>
          <w:sz w:val="22"/>
        </w:rPr>
      </w:pPr>
    </w:p>
    <w:p w14:paraId="1AFF452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Chair is required to obtain the faculty member’s signature on the Chair’s Evaluation Report and the Annual Merit Salary Increase Form. In both instances, the signature merely acknowledges having reviewed the report and form but does not indicate agreement with their content. </w:t>
      </w:r>
      <w:r w:rsidRPr="006019EA">
        <w:rPr>
          <w:rFonts w:ascii="Times New Roman" w:eastAsia="MS Mincho" w:hAnsi="Times New Roman"/>
          <w:color w:val="000000"/>
          <w:sz w:val="22"/>
          <w:highlight w:val="yellow"/>
        </w:rPr>
        <w:t>The faculty member may submit a rebuttal of the Chair’s report to the Dean within ten business days of signing the report.</w:t>
      </w:r>
    </w:p>
    <w:p w14:paraId="4E0CFA01" w14:textId="77777777" w:rsidR="0056296A" w:rsidRDefault="0056296A" w:rsidP="0056296A">
      <w:pPr>
        <w:pStyle w:val="Heading2"/>
        <w:spacing w:before="0"/>
        <w:rPr>
          <w:rFonts w:ascii="Times New Roman" w:eastAsia="MS Mincho" w:hAnsi="Times New Roman"/>
          <w:color w:val="000000"/>
          <w:sz w:val="22"/>
          <w:u w:val="single"/>
        </w:rPr>
      </w:pPr>
    </w:p>
    <w:p w14:paraId="62DFD679" w14:textId="77777777" w:rsidR="0056296A" w:rsidRDefault="0056296A" w:rsidP="0056296A">
      <w:pPr>
        <w:rPr>
          <w:rFonts w:ascii="Times New Roman" w:eastAsia="MS Mincho" w:hAnsi="Times New Roman" w:cstheme="majorBidi"/>
          <w:color w:val="000000"/>
          <w:sz w:val="22"/>
          <w:szCs w:val="26"/>
          <w:u w:val="single"/>
        </w:rPr>
      </w:pPr>
      <w:r>
        <w:rPr>
          <w:rFonts w:ascii="Times New Roman" w:eastAsia="MS Mincho" w:hAnsi="Times New Roman"/>
          <w:color w:val="000000"/>
          <w:sz w:val="22"/>
          <w:u w:val="single"/>
        </w:rPr>
        <w:br w:type="page"/>
      </w:r>
    </w:p>
    <w:p w14:paraId="4033BF31" w14:textId="77777777" w:rsidR="0056296A" w:rsidRPr="00EC7A62" w:rsidRDefault="0056296A" w:rsidP="0056296A">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lastRenderedPageBreak/>
        <w:t>Typical Calendar of Events for Annual Evaluations</w:t>
      </w:r>
    </w:p>
    <w:p w14:paraId="1C3A8F7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only; dates are approximate and may be altered as conditions warrant. Specific policies and procedures are found in the full Faculty Evaluation Plan.</w:t>
      </w:r>
    </w:p>
    <w:p w14:paraId="0D9ED22D" w14:textId="77777777" w:rsidR="0056296A" w:rsidRPr="00EC7A62" w:rsidRDefault="0056296A" w:rsidP="0056296A">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58"/>
        <w:gridCol w:w="7302"/>
      </w:tblGrid>
      <w:tr w:rsidR="0056296A" w:rsidRPr="00FE7F4D" w14:paraId="3B1B9821" w14:textId="77777777" w:rsidTr="00E451B3">
        <w:trPr>
          <w:cantSplit/>
        </w:trPr>
        <w:tc>
          <w:tcPr>
            <w:tcW w:w="2088" w:type="dxa"/>
          </w:tcPr>
          <w:p w14:paraId="20F1CB30" w14:textId="77777777" w:rsidR="0056296A" w:rsidRPr="00EC7A62" w:rsidRDefault="0056296A" w:rsidP="00E451B3">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488" w:type="dxa"/>
          </w:tcPr>
          <w:p w14:paraId="770CA4CF" w14:textId="77777777" w:rsidR="0056296A" w:rsidRPr="00EC7A62" w:rsidRDefault="0056296A" w:rsidP="00E451B3">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56296A" w:rsidRPr="00FE7F4D" w14:paraId="75F032F1" w14:textId="77777777" w:rsidTr="00E451B3">
        <w:trPr>
          <w:cantSplit/>
        </w:trPr>
        <w:tc>
          <w:tcPr>
            <w:tcW w:w="2088" w:type="dxa"/>
          </w:tcPr>
          <w:p w14:paraId="2CA7F87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14 - April 14</w:t>
            </w:r>
          </w:p>
        </w:tc>
        <w:tc>
          <w:tcPr>
            <w:tcW w:w="7488" w:type="dxa"/>
          </w:tcPr>
          <w:p w14:paraId="42F2C158"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Area Weight Discussion: A faculty member can discuss at any time before submitting the Self-Evaluation Report the area weights to be assigned to specific areas of evaluation.</w:t>
            </w:r>
          </w:p>
        </w:tc>
      </w:tr>
      <w:tr w:rsidR="0056296A" w:rsidRPr="00FE7F4D" w14:paraId="0917767F" w14:textId="77777777" w:rsidTr="00E451B3">
        <w:trPr>
          <w:cantSplit/>
        </w:trPr>
        <w:tc>
          <w:tcPr>
            <w:tcW w:w="2088" w:type="dxa"/>
          </w:tcPr>
          <w:p w14:paraId="1ADF4FEC"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w:t>
            </w:r>
          </w:p>
        </w:tc>
        <w:tc>
          <w:tcPr>
            <w:tcW w:w="7488" w:type="dxa"/>
          </w:tcPr>
          <w:p w14:paraId="0409DAB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Fall Student Evaluation: All faculty scheduled for student evaluations in the fall semester should conduct these evaluations the last week of class. Department chairs compile Student Evaluation Reports.</w:t>
            </w:r>
          </w:p>
        </w:tc>
      </w:tr>
      <w:tr w:rsidR="0056296A" w:rsidRPr="00FE7F4D" w14:paraId="3108AAEE" w14:textId="77777777" w:rsidTr="00E451B3">
        <w:trPr>
          <w:cantSplit/>
        </w:trPr>
        <w:tc>
          <w:tcPr>
            <w:tcW w:w="2088" w:type="dxa"/>
          </w:tcPr>
          <w:p w14:paraId="64299078" w14:textId="77777777" w:rsidR="0056296A" w:rsidRPr="00ED28BD" w:rsidRDefault="0056296A" w:rsidP="00E451B3">
            <w:pPr>
              <w:pStyle w:val="PlainText"/>
              <w:rPr>
                <w:rFonts w:ascii="Times New Roman" w:eastAsia="MS Mincho" w:hAnsi="Times New Roman"/>
                <w:color w:val="000000" w:themeColor="text1"/>
                <w:sz w:val="22"/>
              </w:rPr>
            </w:pPr>
            <w:r w:rsidRPr="00ED28BD">
              <w:rPr>
                <w:rFonts w:ascii="Times New Roman" w:eastAsia="MS Mincho" w:hAnsi="Times New Roman"/>
                <w:color w:val="000000" w:themeColor="text1"/>
                <w:sz w:val="22"/>
              </w:rPr>
              <w:t>April 1-14</w:t>
            </w:r>
          </w:p>
          <w:p w14:paraId="29983D7D" w14:textId="77777777" w:rsidR="0056296A" w:rsidRPr="00137542" w:rsidRDefault="0056296A" w:rsidP="00E451B3">
            <w:pPr>
              <w:pStyle w:val="PlainText"/>
              <w:rPr>
                <w:rFonts w:ascii="Times New Roman" w:eastAsia="MS Mincho" w:hAnsi="Times New Roman"/>
                <w:color w:val="000000"/>
                <w:sz w:val="22"/>
                <w:lang w:val="en-US"/>
              </w:rPr>
            </w:pPr>
          </w:p>
        </w:tc>
        <w:tc>
          <w:tcPr>
            <w:tcW w:w="7488" w:type="dxa"/>
          </w:tcPr>
          <w:p w14:paraId="507B9B7B"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Spring Student Evaluation: Faculty scheduled for student evaluations in the spring semester should conduct these evaluations during April 1 to April 14. See section above on “Student Evaluation of Instruction” for discussion of the schedule of student evaluations. The Department Chair is responsible for compiling a summary of student evaluations.</w:t>
            </w:r>
          </w:p>
        </w:tc>
      </w:tr>
      <w:tr w:rsidR="0056296A" w:rsidRPr="00FE7F4D" w14:paraId="15C8D1AB" w14:textId="77777777" w:rsidTr="00E451B3">
        <w:trPr>
          <w:cantSplit/>
        </w:trPr>
        <w:tc>
          <w:tcPr>
            <w:tcW w:w="2088" w:type="dxa"/>
          </w:tcPr>
          <w:p w14:paraId="34923FDB" w14:textId="77777777" w:rsidR="0056296A" w:rsidRPr="00ED28BD" w:rsidRDefault="0056296A" w:rsidP="00E451B3">
            <w:pPr>
              <w:pStyle w:val="PlainText"/>
              <w:rPr>
                <w:rFonts w:ascii="Times New Roman" w:eastAsia="MS Mincho" w:hAnsi="Times New Roman"/>
                <w:color w:val="000000" w:themeColor="text1"/>
                <w:sz w:val="22"/>
              </w:rPr>
            </w:pPr>
            <w:r w:rsidRPr="00ED28BD">
              <w:rPr>
                <w:rFonts w:ascii="Times New Roman" w:eastAsia="MS Mincho" w:hAnsi="Times New Roman"/>
                <w:color w:val="000000" w:themeColor="text1"/>
                <w:sz w:val="22"/>
              </w:rPr>
              <w:t>April 14</w:t>
            </w:r>
          </w:p>
          <w:p w14:paraId="69A894C4" w14:textId="77777777" w:rsidR="0056296A" w:rsidRPr="00626F79" w:rsidRDefault="0056296A" w:rsidP="00E451B3">
            <w:pPr>
              <w:pStyle w:val="PlainText"/>
              <w:rPr>
                <w:rFonts w:ascii="Times New Roman" w:eastAsia="MS Mincho" w:hAnsi="Times New Roman"/>
                <w:color w:val="000000"/>
                <w:sz w:val="22"/>
                <w:lang w:val="en-US"/>
              </w:rPr>
            </w:pPr>
          </w:p>
        </w:tc>
        <w:tc>
          <w:tcPr>
            <w:tcW w:w="7488" w:type="dxa"/>
          </w:tcPr>
          <w:p w14:paraId="036005BD"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Self-Evaluation Report: A faculty member should submit his or her Self-Evaluation Report to the Department Chair by April 14.</w:t>
            </w:r>
          </w:p>
        </w:tc>
      </w:tr>
      <w:tr w:rsidR="0056296A" w:rsidRPr="00FE7F4D" w14:paraId="11DD9D6A" w14:textId="77777777" w:rsidTr="00E451B3">
        <w:trPr>
          <w:cantSplit/>
        </w:trPr>
        <w:tc>
          <w:tcPr>
            <w:tcW w:w="2088" w:type="dxa"/>
          </w:tcPr>
          <w:p w14:paraId="542054D4" w14:textId="77777777" w:rsidR="0056296A" w:rsidRPr="00137542" w:rsidRDefault="0056296A" w:rsidP="00E451B3">
            <w:pPr>
              <w:pStyle w:val="PlainText"/>
              <w:rPr>
                <w:rFonts w:ascii="Times New Roman" w:eastAsia="MS Mincho" w:hAnsi="Times New Roman"/>
                <w:strike/>
                <w:color w:val="FF0000"/>
                <w:sz w:val="22"/>
                <w:lang w:val="en-US"/>
              </w:rPr>
            </w:pPr>
            <w:r w:rsidRPr="00137542">
              <w:rPr>
                <w:rFonts w:ascii="Times New Roman" w:eastAsia="MS Mincho" w:hAnsi="Times New Roman"/>
                <w:strike/>
                <w:color w:val="FF0000"/>
                <w:sz w:val="22"/>
              </w:rPr>
              <w:t xml:space="preserve">April 14 - May </w:t>
            </w:r>
            <w:r w:rsidRPr="00137542">
              <w:rPr>
                <w:rFonts w:ascii="Times New Roman" w:eastAsia="MS Mincho" w:hAnsi="Times New Roman"/>
                <w:strike/>
                <w:color w:val="FF0000"/>
                <w:sz w:val="22"/>
                <w:lang w:val="en-US"/>
              </w:rPr>
              <w:t>1</w:t>
            </w:r>
          </w:p>
          <w:p w14:paraId="77631C55" w14:textId="77777777" w:rsidR="0056296A" w:rsidRPr="00EC7A62" w:rsidRDefault="0056296A" w:rsidP="00E451B3">
            <w:pPr>
              <w:pStyle w:val="PlainText"/>
              <w:rPr>
                <w:rFonts w:ascii="Times New Roman" w:eastAsia="MS Mincho" w:hAnsi="Times New Roman"/>
                <w:color w:val="000000"/>
                <w:sz w:val="22"/>
              </w:rPr>
            </w:pPr>
            <w:r w:rsidRPr="00C4131D">
              <w:rPr>
                <w:rFonts w:ascii="Times New Roman" w:eastAsia="MS Mincho" w:hAnsi="Times New Roman"/>
                <w:color w:val="00B050"/>
                <w:sz w:val="22"/>
                <w:lang w:val="en-US"/>
              </w:rPr>
              <w:t>May 1-June</w:t>
            </w:r>
            <w:r>
              <w:rPr>
                <w:rFonts w:ascii="Times New Roman" w:eastAsia="MS Mincho" w:hAnsi="Times New Roman"/>
                <w:color w:val="000000"/>
                <w:sz w:val="22"/>
                <w:lang w:val="en-US"/>
              </w:rPr>
              <w:t xml:space="preserve"> </w:t>
            </w:r>
            <w:r w:rsidRPr="002B27D9">
              <w:rPr>
                <w:rFonts w:ascii="Times New Roman" w:eastAsia="MS Mincho" w:hAnsi="Times New Roman"/>
                <w:color w:val="00B050"/>
                <w:sz w:val="22"/>
              </w:rPr>
              <w:t>1</w:t>
            </w:r>
          </w:p>
        </w:tc>
        <w:tc>
          <w:tcPr>
            <w:tcW w:w="7488" w:type="dxa"/>
          </w:tcPr>
          <w:p w14:paraId="3042E87C"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Chair’s Evaluation Report and Faculty Conference: The Department Chair will prepare an annual Chair's Evaluation Report for each member of the department, and discuss this report and the Annual Merit Salary Increase Recommendation with the faculty member being evaluated.</w:t>
            </w:r>
          </w:p>
        </w:tc>
      </w:tr>
      <w:tr w:rsidR="0056296A" w:rsidRPr="00FE7F4D" w14:paraId="6621A12B" w14:textId="77777777" w:rsidTr="00E451B3">
        <w:trPr>
          <w:cantSplit/>
        </w:trPr>
        <w:tc>
          <w:tcPr>
            <w:tcW w:w="2088" w:type="dxa"/>
          </w:tcPr>
          <w:p w14:paraId="7DECA01B"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days</w:t>
            </w:r>
          </w:p>
        </w:tc>
        <w:tc>
          <w:tcPr>
            <w:tcW w:w="7488" w:type="dxa"/>
          </w:tcPr>
          <w:p w14:paraId="79C71947"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Chair's Evaluation Report: The faculty member has three (3) working days after receipt of chair's evaluation to review the evaluation materials, and to sign and return one copy to the Department Chair.</w:t>
            </w:r>
          </w:p>
        </w:tc>
      </w:tr>
      <w:tr w:rsidR="0056296A" w:rsidRPr="00FE7F4D" w14:paraId="7104D9FD" w14:textId="77777777" w:rsidTr="00E451B3">
        <w:trPr>
          <w:cantSplit/>
        </w:trPr>
        <w:tc>
          <w:tcPr>
            <w:tcW w:w="2088" w:type="dxa"/>
          </w:tcPr>
          <w:p w14:paraId="3330C983"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71AF66BA"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Chair's Evaluation: The faculty member may submit a rebuttal of the Chair's annual evaluation to the Dean of his or her school or college (Provost and Vice Chancellor for Academic Affairs if the Dean is also the Department Chair) within 10 days after signing the report when there are areas of disagreement.</w:t>
            </w:r>
          </w:p>
        </w:tc>
      </w:tr>
      <w:tr w:rsidR="0056296A" w:rsidRPr="00FE7F4D" w14:paraId="2879B807" w14:textId="77777777" w:rsidTr="00E451B3">
        <w:trPr>
          <w:cantSplit/>
        </w:trPr>
        <w:tc>
          <w:tcPr>
            <w:tcW w:w="2088" w:type="dxa"/>
          </w:tcPr>
          <w:p w14:paraId="622BB8D1" w14:textId="77777777" w:rsidR="0056296A" w:rsidRDefault="0056296A" w:rsidP="00E451B3">
            <w:pPr>
              <w:pStyle w:val="PlainText"/>
              <w:rPr>
                <w:rFonts w:ascii="Times New Roman" w:eastAsia="MS Mincho" w:hAnsi="Times New Roman"/>
                <w:strike/>
                <w:color w:val="FF0000"/>
                <w:sz w:val="22"/>
              </w:rPr>
            </w:pPr>
            <w:r w:rsidRPr="00EA6E89">
              <w:rPr>
                <w:rFonts w:ascii="Times New Roman" w:eastAsia="MS Mincho" w:hAnsi="Times New Roman"/>
                <w:strike/>
                <w:color w:val="FF0000"/>
                <w:sz w:val="22"/>
              </w:rPr>
              <w:t>May 1</w:t>
            </w:r>
          </w:p>
          <w:p w14:paraId="425E1825" w14:textId="77777777" w:rsidR="0056296A" w:rsidRPr="00FD7C62" w:rsidRDefault="0056296A" w:rsidP="00E451B3">
            <w:pPr>
              <w:pStyle w:val="PlainText"/>
              <w:rPr>
                <w:rFonts w:ascii="Times New Roman" w:eastAsia="MS Mincho" w:hAnsi="Times New Roman"/>
                <w:color w:val="000000"/>
                <w:sz w:val="22"/>
                <w:lang w:val="en-US"/>
              </w:rPr>
            </w:pPr>
            <w:r w:rsidRPr="00FD7C62">
              <w:rPr>
                <w:rFonts w:ascii="Times New Roman" w:eastAsia="MS Mincho" w:hAnsi="Times New Roman"/>
                <w:color w:val="00B050"/>
                <w:sz w:val="22"/>
                <w:lang w:val="en-US"/>
              </w:rPr>
              <w:t>June 1</w:t>
            </w:r>
          </w:p>
        </w:tc>
        <w:tc>
          <w:tcPr>
            <w:tcW w:w="7488" w:type="dxa"/>
          </w:tcPr>
          <w:p w14:paraId="2ED124B3"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Chair's Annual Reports: The Department Chair should submit to the Dean of the respective school or college the annual Chair's Evaluation Report, attaching the faculty member's Self-Evaluation Report, any supporting documentation, Student Evaluation Report, and Annual Merit Salary Increase Recommendation.</w:t>
            </w:r>
          </w:p>
        </w:tc>
      </w:tr>
      <w:tr w:rsidR="0056296A" w:rsidRPr="00FE7F4D" w14:paraId="19087803" w14:textId="77777777" w:rsidTr="00E451B3">
        <w:trPr>
          <w:cantSplit/>
        </w:trPr>
        <w:tc>
          <w:tcPr>
            <w:tcW w:w="2088" w:type="dxa"/>
          </w:tcPr>
          <w:p w14:paraId="6095A594" w14:textId="77777777" w:rsidR="0056296A" w:rsidRPr="00EC7A62" w:rsidRDefault="0056296A" w:rsidP="00E451B3">
            <w:pPr>
              <w:pStyle w:val="PlainText"/>
              <w:rPr>
                <w:rFonts w:ascii="Times New Roman" w:eastAsia="MS Mincho" w:hAnsi="Times New Roman"/>
                <w:color w:val="000000"/>
                <w:sz w:val="22"/>
              </w:rPr>
            </w:pPr>
            <w:r w:rsidRPr="008707C0">
              <w:rPr>
                <w:rFonts w:ascii="Times New Roman" w:eastAsia="MS Mincho" w:hAnsi="Times New Roman"/>
                <w:strike/>
                <w:color w:val="FF0000"/>
                <w:sz w:val="22"/>
              </w:rPr>
              <w:t>May</w:t>
            </w:r>
            <w:r w:rsidRPr="00EC7A62">
              <w:rPr>
                <w:rFonts w:ascii="Times New Roman" w:eastAsia="MS Mincho" w:hAnsi="Times New Roman"/>
                <w:color w:val="000000"/>
                <w:sz w:val="22"/>
              </w:rPr>
              <w:t xml:space="preserve"> </w:t>
            </w:r>
            <w:r w:rsidRPr="002B7C0D">
              <w:rPr>
                <w:rFonts w:ascii="Times New Roman" w:eastAsia="MS Mincho" w:hAnsi="Times New Roman"/>
                <w:color w:val="00B050"/>
                <w:sz w:val="22"/>
                <w:lang w:val="en-US"/>
              </w:rPr>
              <w:t xml:space="preserve">June </w:t>
            </w:r>
            <w:r w:rsidRPr="00EC7A62">
              <w:rPr>
                <w:rFonts w:ascii="Times New Roman" w:eastAsia="MS Mincho" w:hAnsi="Times New Roman"/>
                <w:color w:val="000000"/>
                <w:sz w:val="22"/>
              </w:rPr>
              <w:t>1-15</w:t>
            </w:r>
          </w:p>
        </w:tc>
        <w:tc>
          <w:tcPr>
            <w:tcW w:w="7488" w:type="dxa"/>
          </w:tcPr>
          <w:p w14:paraId="67FE1214"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Dean’s Evaluation Report: The Dean will prepare an annual Dean's Evaluation Report for each member in his or her school or college, and complete the Annual Merit Salary Increase Recommendation for the faculty member being evaluated.</w:t>
            </w:r>
          </w:p>
        </w:tc>
      </w:tr>
      <w:tr w:rsidR="0056296A" w:rsidRPr="00FE7F4D" w14:paraId="6C30ABB2" w14:textId="77777777" w:rsidTr="00E451B3">
        <w:trPr>
          <w:cantSplit/>
        </w:trPr>
        <w:tc>
          <w:tcPr>
            <w:tcW w:w="2088" w:type="dxa"/>
          </w:tcPr>
          <w:p w14:paraId="74F0D065"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Report transmittal + 3 days</w:t>
            </w:r>
          </w:p>
        </w:tc>
        <w:tc>
          <w:tcPr>
            <w:tcW w:w="7488" w:type="dxa"/>
          </w:tcPr>
          <w:p w14:paraId="5577B39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Dean's Evaluation Report: The faculty member has three (3) working days after receipt of Dean's evaluation to review the evaluation materials, and to sign and return one copy to the Dean.</w:t>
            </w:r>
          </w:p>
        </w:tc>
      </w:tr>
      <w:tr w:rsidR="0056296A" w:rsidRPr="00FE7F4D" w14:paraId="12D4D0B8" w14:textId="77777777" w:rsidTr="00E451B3">
        <w:trPr>
          <w:cantSplit/>
        </w:trPr>
        <w:tc>
          <w:tcPr>
            <w:tcW w:w="2088" w:type="dxa"/>
          </w:tcPr>
          <w:p w14:paraId="2237CCB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51B4740C"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Dean's Evaluation: If the Dean’s evaluation disagrees with that of the Department Chair, the faculty member may submit a rebuttal of the Dean's annual evaluation to the Provost and Vice Chancellor for Academic Affairs within 10 days after signing the report.</w:t>
            </w:r>
          </w:p>
        </w:tc>
      </w:tr>
      <w:tr w:rsidR="0056296A" w:rsidRPr="00FE7F4D" w14:paraId="1D45483D" w14:textId="77777777" w:rsidTr="00E451B3">
        <w:trPr>
          <w:cantSplit/>
        </w:trPr>
        <w:tc>
          <w:tcPr>
            <w:tcW w:w="2088" w:type="dxa"/>
          </w:tcPr>
          <w:p w14:paraId="0957ECF4" w14:textId="77777777" w:rsidR="0056296A" w:rsidRPr="00EC7A62" w:rsidRDefault="0056296A" w:rsidP="00E451B3">
            <w:pPr>
              <w:pStyle w:val="PlainText"/>
              <w:rPr>
                <w:rFonts w:ascii="Times New Roman" w:eastAsia="MS Mincho" w:hAnsi="Times New Roman"/>
                <w:color w:val="000000"/>
                <w:sz w:val="22"/>
              </w:rPr>
            </w:pPr>
            <w:r w:rsidRPr="002B7C0D">
              <w:rPr>
                <w:rFonts w:ascii="Times New Roman" w:eastAsia="MS Mincho" w:hAnsi="Times New Roman"/>
                <w:strike/>
                <w:color w:val="FF0000"/>
                <w:sz w:val="22"/>
              </w:rPr>
              <w:t>May</w:t>
            </w:r>
            <w:r>
              <w:rPr>
                <w:rFonts w:ascii="Times New Roman" w:eastAsia="MS Mincho" w:hAnsi="Times New Roman"/>
                <w:color w:val="000000"/>
                <w:sz w:val="22"/>
                <w:lang w:val="en-US"/>
              </w:rPr>
              <w:t xml:space="preserve"> </w:t>
            </w:r>
            <w:r w:rsidRPr="002B7C0D">
              <w:rPr>
                <w:rFonts w:ascii="Times New Roman" w:eastAsia="MS Mincho" w:hAnsi="Times New Roman"/>
                <w:color w:val="00B050"/>
                <w:sz w:val="22"/>
                <w:lang w:val="en-US"/>
              </w:rPr>
              <w:t>June</w:t>
            </w:r>
            <w:r w:rsidRPr="00EC7A62">
              <w:rPr>
                <w:rFonts w:ascii="Times New Roman" w:eastAsia="MS Mincho" w:hAnsi="Times New Roman"/>
                <w:color w:val="000000"/>
                <w:sz w:val="22"/>
              </w:rPr>
              <w:t xml:space="preserve"> 15</w:t>
            </w:r>
          </w:p>
        </w:tc>
        <w:tc>
          <w:tcPr>
            <w:tcW w:w="7488" w:type="dxa"/>
          </w:tcPr>
          <w:p w14:paraId="0D29F268"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Annual Reports: The Dean should submit the annual Dean's Evaluation Report, attaching the faculty member's Self-Evaluation Report, any supporting documentation, Student Evaluation Report, and Annual Merit Salary Increase Recommendation to the Provost and Vice Chancellor for Academic Affairs.</w:t>
            </w:r>
          </w:p>
        </w:tc>
      </w:tr>
      <w:tr w:rsidR="0056296A" w:rsidRPr="00FE7F4D" w14:paraId="6B7084A9" w14:textId="77777777" w:rsidTr="00E451B3">
        <w:trPr>
          <w:cantSplit/>
        </w:trPr>
        <w:tc>
          <w:tcPr>
            <w:tcW w:w="2088" w:type="dxa"/>
          </w:tcPr>
          <w:p w14:paraId="05F11871" w14:textId="77777777" w:rsidR="0056296A" w:rsidRPr="00EC7A62" w:rsidRDefault="0056296A" w:rsidP="00E451B3">
            <w:pPr>
              <w:pStyle w:val="PlainText"/>
              <w:rPr>
                <w:rFonts w:ascii="Times New Roman" w:eastAsia="MS Mincho" w:hAnsi="Times New Roman"/>
                <w:color w:val="000000"/>
                <w:sz w:val="22"/>
              </w:rPr>
            </w:pPr>
            <w:r w:rsidRPr="00E34C56">
              <w:rPr>
                <w:rFonts w:ascii="Times New Roman" w:eastAsia="MS Mincho" w:hAnsi="Times New Roman"/>
                <w:strike/>
                <w:color w:val="FF0000"/>
                <w:sz w:val="22"/>
              </w:rPr>
              <w:t>May</w:t>
            </w:r>
            <w:r w:rsidRPr="00E34C56">
              <w:rPr>
                <w:rFonts w:ascii="Times New Roman" w:eastAsia="MS Mincho" w:hAnsi="Times New Roman"/>
                <w:color w:val="00B050"/>
                <w:sz w:val="22"/>
                <w:lang w:val="en-US"/>
              </w:rPr>
              <w:t>June</w:t>
            </w:r>
            <w:r w:rsidRPr="00EC7A62">
              <w:rPr>
                <w:rFonts w:ascii="Times New Roman" w:eastAsia="MS Mincho" w:hAnsi="Times New Roman"/>
                <w:color w:val="000000"/>
                <w:sz w:val="22"/>
              </w:rPr>
              <w:t>-August</w:t>
            </w:r>
          </w:p>
        </w:tc>
        <w:tc>
          <w:tcPr>
            <w:tcW w:w="7488" w:type="dxa"/>
          </w:tcPr>
          <w:p w14:paraId="0D435715"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Contracts: The Office of the Chancellor should send the next year's contract, and salary increase information, to faculty members by the start of the new academic year.</w:t>
            </w:r>
          </w:p>
        </w:tc>
      </w:tr>
    </w:tbl>
    <w:p w14:paraId="569E44E6" w14:textId="77777777" w:rsidR="0056296A" w:rsidRDefault="0056296A" w:rsidP="0056296A">
      <w:pPr>
        <w:rPr>
          <w:rFonts w:ascii="Times New Roman" w:hAnsi="Times New Roman" w:cs="Times New Roman"/>
          <w:b/>
          <w:bCs/>
          <w:sz w:val="22"/>
          <w:szCs w:val="22"/>
        </w:rPr>
      </w:pPr>
    </w:p>
    <w:p w14:paraId="10C60EFD" w14:textId="77777777" w:rsidR="0056296A" w:rsidRDefault="0056296A" w:rsidP="0056296A"/>
    <w:p w14:paraId="61348238" w14:textId="77777777" w:rsidR="009364F1" w:rsidRDefault="009364F1" w:rsidP="009364F1">
      <w:pPr>
        <w:spacing w:after="120"/>
        <w:rPr>
          <w:rFonts w:ascii="Times New Roman" w:hAnsi="Times New Roman" w:cs="Times New Roman"/>
        </w:rPr>
      </w:pPr>
    </w:p>
    <w:p w14:paraId="7F2C84B8" w14:textId="77777777" w:rsidR="000C1588" w:rsidRDefault="000C1588">
      <w:pPr>
        <w:rPr>
          <w:rFonts w:ascii="Times New Roman" w:eastAsia="MS Mincho" w:hAnsi="Times New Roman" w:cs="Times New Roman"/>
          <w:color w:val="000000"/>
          <w:sz w:val="22"/>
          <w:szCs w:val="22"/>
          <w:lang w:eastAsia="x-none"/>
        </w:rPr>
      </w:pPr>
      <w:r>
        <w:rPr>
          <w:rFonts w:ascii="Times New Roman" w:eastAsia="MS Mincho" w:hAnsi="Times New Roman" w:cs="Times New Roman"/>
          <w:color w:val="000000"/>
          <w:sz w:val="22"/>
          <w:szCs w:val="22"/>
          <w:lang w:eastAsia="x-none"/>
        </w:rPr>
        <w:br w:type="page"/>
      </w:r>
    </w:p>
    <w:p w14:paraId="483BD2C0" w14:textId="6DEB83CF" w:rsidR="00915286" w:rsidRPr="00370D2E" w:rsidRDefault="000C1588" w:rsidP="00370D2E">
      <w:pPr>
        <w:jc w:val="center"/>
        <w:rPr>
          <w:rFonts w:ascii="Times New Roman" w:eastAsia="MS Mincho" w:hAnsi="Times New Roman" w:cs="Times New Roman"/>
          <w:b/>
          <w:bCs/>
          <w:color w:val="000000"/>
          <w:sz w:val="22"/>
          <w:szCs w:val="22"/>
          <w:lang w:eastAsia="x-none"/>
        </w:rPr>
      </w:pPr>
      <w:r w:rsidRPr="00370D2E">
        <w:rPr>
          <w:rFonts w:ascii="Times New Roman" w:eastAsia="MS Mincho" w:hAnsi="Times New Roman" w:cs="Times New Roman"/>
          <w:b/>
          <w:bCs/>
          <w:color w:val="000000"/>
          <w:sz w:val="22"/>
          <w:szCs w:val="22"/>
          <w:lang w:eastAsia="x-none"/>
        </w:rPr>
        <w:lastRenderedPageBreak/>
        <w:t>Appendix B</w:t>
      </w:r>
    </w:p>
    <w:p w14:paraId="66C4E220" w14:textId="2A23D2A6" w:rsidR="00A0418A" w:rsidRDefault="00A0418A" w:rsidP="00035BBE">
      <w:pPr>
        <w:rPr>
          <w:rFonts w:ascii="Times New Roman" w:eastAsia="MS Mincho" w:hAnsi="Times New Roman" w:cs="Times New Roman"/>
          <w:color w:val="000000"/>
          <w:sz w:val="22"/>
          <w:szCs w:val="22"/>
          <w:lang w:eastAsia="x-none"/>
        </w:rPr>
      </w:pPr>
    </w:p>
    <w:p w14:paraId="3B54E8CC" w14:textId="4373A051" w:rsidR="00A0418A" w:rsidRDefault="00A0418A" w:rsidP="00035BBE">
      <w:pPr>
        <w:rPr>
          <w:rFonts w:ascii="Times New Roman" w:eastAsia="MS Mincho" w:hAnsi="Times New Roman" w:cs="Times New Roman"/>
          <w:color w:val="000000"/>
          <w:sz w:val="22"/>
          <w:szCs w:val="22"/>
          <w:lang w:eastAsia="x-none"/>
        </w:rPr>
      </w:pPr>
    </w:p>
    <w:p w14:paraId="790858CF"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39</w:t>
      </w:r>
    </w:p>
    <w:p w14:paraId="5043EBA5" w14:textId="77777777" w:rsidR="000C1588" w:rsidRPr="00807488" w:rsidRDefault="000C1588" w:rsidP="000C1588">
      <w:pPr>
        <w:autoSpaceDE w:val="0"/>
        <w:autoSpaceDN w:val="0"/>
        <w:adjustRightInd w:val="0"/>
        <w:rPr>
          <w:rFonts w:ascii="Times New Roman" w:hAnsi="Times New Roman" w:cs="Times New Roman"/>
          <w:b/>
          <w:bCs/>
          <w:color w:val="000000"/>
          <w:sz w:val="22"/>
          <w:szCs w:val="22"/>
          <w:u w:val="single"/>
        </w:rPr>
      </w:pPr>
      <w:r w:rsidRPr="00807488">
        <w:rPr>
          <w:rFonts w:ascii="Times New Roman" w:hAnsi="Times New Roman" w:cs="Times New Roman"/>
          <w:b/>
          <w:bCs/>
          <w:color w:val="000000"/>
          <w:sz w:val="22"/>
          <w:szCs w:val="22"/>
          <w:u w:val="single"/>
        </w:rPr>
        <w:t>Appointment to Faculty Rank</w:t>
      </w:r>
    </w:p>
    <w:p w14:paraId="58B3E8E4" w14:textId="77777777" w:rsidR="000C1588" w:rsidRPr="00807488" w:rsidRDefault="000C1588" w:rsidP="000C1588">
      <w:pPr>
        <w:autoSpaceDE w:val="0"/>
        <w:autoSpaceDN w:val="0"/>
        <w:adjustRightInd w:val="0"/>
        <w:rPr>
          <w:rFonts w:ascii="Times New Roman" w:hAnsi="Times New Roman" w:cs="Times New Roman"/>
          <w:b/>
          <w:bCs/>
          <w:sz w:val="22"/>
          <w:szCs w:val="22"/>
        </w:rPr>
      </w:pPr>
      <w:r w:rsidRPr="00807488">
        <w:rPr>
          <w:rFonts w:ascii="Times New Roman" w:hAnsi="Times New Roman" w:cs="Times New Roman"/>
          <w:b/>
          <w:bCs/>
          <w:sz w:val="22"/>
          <w:szCs w:val="22"/>
        </w:rPr>
        <w:t>Assistant Professor</w:t>
      </w:r>
    </w:p>
    <w:p w14:paraId="08FA456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The initial appointment to the rank of Assistant Professor is for a probationary </w:t>
      </w:r>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four</w:t>
      </w:r>
      <w:r w:rsidRPr="00807488">
        <w:rPr>
          <w:rFonts w:ascii="Times New Roman" w:hAnsi="Times New Roman" w:cs="Times New Roman"/>
          <w:sz w:val="22"/>
          <w:szCs w:val="22"/>
        </w:rPr>
        <w:t xml:space="preserve">-year term. Unless at any point the Assistant Professor is not reappointed, he/she will be reappointed one additional </w:t>
      </w:r>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three</w:t>
      </w:r>
      <w:r w:rsidRPr="00807488">
        <w:rPr>
          <w:rFonts w:ascii="Times New Roman" w:hAnsi="Times New Roman" w:cs="Times New Roman"/>
          <w:sz w:val="22"/>
          <w:szCs w:val="22"/>
        </w:rPr>
        <w:t xml:space="preserve">-year term </w:t>
      </w:r>
      <w:r w:rsidRPr="00807488">
        <w:rPr>
          <w:rFonts w:ascii="Times New Roman" w:hAnsi="Times New Roman" w:cs="Times New Roman"/>
          <w:strike/>
          <w:color w:val="FF0000"/>
          <w:sz w:val="22"/>
          <w:szCs w:val="22"/>
        </w:rPr>
        <w:t>and one three-year term</w:t>
      </w:r>
      <w:r w:rsidRPr="00807488">
        <w:rPr>
          <w:rFonts w:ascii="Times New Roman" w:hAnsi="Times New Roman" w:cs="Times New Roman"/>
          <w:color w:val="FF0000"/>
          <w:sz w:val="22"/>
          <w:szCs w:val="22"/>
        </w:rPr>
        <w:t xml:space="preserve"> </w:t>
      </w:r>
      <w:r w:rsidRPr="00807488">
        <w:rPr>
          <w:rFonts w:ascii="Times New Roman" w:hAnsi="Times New Roman" w:cs="Times New Roman"/>
          <w:sz w:val="22"/>
          <w:szCs w:val="22"/>
        </w:rPr>
        <w:t>before a decision is made to recommend permanent tenure at the same or higher rank or not to reappoint.</w:t>
      </w:r>
    </w:p>
    <w:p w14:paraId="04453A57"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z w:val="22"/>
          <w:szCs w:val="22"/>
        </w:rPr>
        <w:t xml:space="preserve">At least </w:t>
      </w:r>
      <w:r w:rsidRPr="00807488">
        <w:rPr>
          <w:rFonts w:ascii="Times New Roman" w:hAnsi="Times New Roman" w:cs="Times New Roman"/>
          <w:strike/>
          <w:color w:val="FF0000"/>
          <w:sz w:val="22"/>
          <w:szCs w:val="22"/>
        </w:rPr>
        <w:t>180 calendar days</w:t>
      </w:r>
      <w:r w:rsidRPr="00807488">
        <w:rPr>
          <w:rFonts w:ascii="Times New Roman" w:hAnsi="Times New Roman" w:cs="Times New Roman"/>
          <w:color w:val="FF0000"/>
          <w:sz w:val="22"/>
          <w:szCs w:val="22"/>
        </w:rPr>
        <w:t xml:space="preserve"> </w:t>
      </w:r>
      <w:r w:rsidRPr="00807488">
        <w:rPr>
          <w:rFonts w:ascii="Times New Roman" w:hAnsi="Times New Roman" w:cs="Times New Roman"/>
          <w:color w:val="00B050"/>
          <w:sz w:val="22"/>
          <w:szCs w:val="22"/>
        </w:rPr>
        <w:t xml:space="preserve">one year </w:t>
      </w:r>
      <w:r w:rsidRPr="00807488">
        <w:rPr>
          <w:rFonts w:ascii="Times New Roman" w:hAnsi="Times New Roman" w:cs="Times New Roman"/>
          <w:sz w:val="22"/>
          <w:szCs w:val="22"/>
        </w:rPr>
        <w:t xml:space="preserve">before the end of the first </w:t>
      </w:r>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four</w:t>
      </w:r>
      <w:r w:rsidRPr="00807488">
        <w:rPr>
          <w:rFonts w:ascii="Times New Roman" w:hAnsi="Times New Roman" w:cs="Times New Roman"/>
          <w:sz w:val="22"/>
          <w:szCs w:val="22"/>
        </w:rPr>
        <w:t xml:space="preserve">-year appointment, the Assistant Professor will receive written notice whether, when his/her current term expires, he/she will be reappointed at the rank of assistant professor for an additional </w:t>
      </w:r>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three</w:t>
      </w:r>
      <w:r w:rsidRPr="00807488">
        <w:rPr>
          <w:rFonts w:ascii="Times New Roman" w:hAnsi="Times New Roman" w:cs="Times New Roman"/>
          <w:sz w:val="22"/>
          <w:szCs w:val="22"/>
        </w:rPr>
        <w:t xml:space="preserve">-year term or not reappointed. </w:t>
      </w:r>
      <w:r w:rsidRPr="00807488">
        <w:rPr>
          <w:rFonts w:ascii="Times New Roman" w:hAnsi="Times New Roman" w:cs="Times New Roman"/>
          <w:strike/>
          <w:color w:val="FF0000"/>
          <w:sz w:val="22"/>
          <w:szCs w:val="22"/>
        </w:rPr>
        <w:t>Before the end of the first year of the second two-year term as Assistant Professor, the Assistant Professor will receive written notice</w:t>
      </w:r>
    </w:p>
    <w:p w14:paraId="6EDBDEBD"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whether, when his/her current term expires, he/she will be reappointed to a three-year term or not</w:t>
      </w:r>
    </w:p>
    <w:p w14:paraId="03FCEF4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trike/>
          <w:color w:val="FF0000"/>
          <w:sz w:val="22"/>
          <w:szCs w:val="22"/>
        </w:rPr>
        <w:t xml:space="preserve">reappointed. </w:t>
      </w:r>
      <w:r w:rsidRPr="00807488">
        <w:rPr>
          <w:rFonts w:ascii="Times New Roman" w:hAnsi="Times New Roman" w:cs="Times New Roman"/>
          <w:sz w:val="22"/>
          <w:szCs w:val="22"/>
        </w:rPr>
        <w:t xml:space="preserve">Before the end of the </w:t>
      </w:r>
      <w:r w:rsidRPr="00807488">
        <w:rPr>
          <w:rFonts w:ascii="Times New Roman" w:hAnsi="Times New Roman" w:cs="Times New Roman"/>
          <w:color w:val="000000" w:themeColor="text1"/>
          <w:sz w:val="22"/>
          <w:szCs w:val="22"/>
        </w:rPr>
        <w:t xml:space="preserve">second </w:t>
      </w:r>
      <w:r w:rsidRPr="00807488">
        <w:rPr>
          <w:rFonts w:ascii="Times New Roman" w:hAnsi="Times New Roman" w:cs="Times New Roman"/>
          <w:sz w:val="22"/>
          <w:szCs w:val="22"/>
        </w:rPr>
        <w:t xml:space="preserve">year of the </w:t>
      </w:r>
      <w:r w:rsidRPr="00807488">
        <w:rPr>
          <w:rFonts w:ascii="Times New Roman" w:hAnsi="Times New Roman" w:cs="Times New Roman"/>
          <w:color w:val="000000" w:themeColor="text1"/>
          <w:sz w:val="22"/>
          <w:szCs w:val="22"/>
        </w:rPr>
        <w:t>three</w:t>
      </w:r>
      <w:r w:rsidRPr="00807488">
        <w:rPr>
          <w:rFonts w:ascii="Times New Roman" w:hAnsi="Times New Roman" w:cs="Times New Roman"/>
          <w:sz w:val="22"/>
          <w:szCs w:val="22"/>
        </w:rPr>
        <w:t>-year term as assistant professor, the Assistant Professor will receive written notice whether, when his/her current term expires, he/she will be reappointed with permanent tenure at the same or higher rank or not be reappointed.</w:t>
      </w:r>
    </w:p>
    <w:p w14:paraId="1974189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failure to give the required notice of a decision not to reappoint at any point herein required has the</w:t>
      </w:r>
    </w:p>
    <w:p w14:paraId="15E00943"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same effect as a decision at that time to offer a terminal appointment at the same rank for one academic year. The decisions herein required will be made as provided in the section below on “Initiation, Review, and Approval of Appointments, Promotions, and Reappointments.” </w:t>
      </w:r>
      <w:r w:rsidRPr="00807488">
        <w:rPr>
          <w:rFonts w:ascii="Times New Roman" w:hAnsi="Times New Roman" w:cs="Times New Roman"/>
          <w:strike/>
          <w:color w:val="FF0000"/>
          <w:sz w:val="22"/>
          <w:szCs w:val="22"/>
        </w:rPr>
        <w:t>Promotion at any time from the rank</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of Assistant Professor to the rank of Associate Professor constitutes an initial appointment to the first</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three-year term at the latter rank under the terms and conditions described below in the section on</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“Associate Professor.”</w:t>
      </w:r>
    </w:p>
    <w:p w14:paraId="4ED00FDA"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92</w:t>
      </w:r>
    </w:p>
    <w:p w14:paraId="1EFD0719" w14:textId="77777777" w:rsidR="000C1588" w:rsidRPr="00807488" w:rsidRDefault="000C1588" w:rsidP="000C1588">
      <w:pPr>
        <w:autoSpaceDE w:val="0"/>
        <w:autoSpaceDN w:val="0"/>
        <w:adjustRightInd w:val="0"/>
        <w:rPr>
          <w:rFonts w:ascii="Times New Roman" w:hAnsi="Times New Roman" w:cs="Times New Roman"/>
          <w:b/>
          <w:bCs/>
          <w:sz w:val="22"/>
          <w:szCs w:val="22"/>
          <w:u w:val="single"/>
        </w:rPr>
      </w:pPr>
      <w:r w:rsidRPr="00807488">
        <w:rPr>
          <w:rFonts w:ascii="Times New Roman" w:hAnsi="Times New Roman" w:cs="Times New Roman"/>
          <w:b/>
          <w:bCs/>
          <w:sz w:val="22"/>
          <w:szCs w:val="22"/>
          <w:u w:val="single"/>
        </w:rPr>
        <w:t>Procedures for Contract Renewal Evaluations and Advisory Evaluations of Untenured Tenure-</w:t>
      </w:r>
    </w:p>
    <w:p w14:paraId="6C0608F2" w14:textId="77777777" w:rsidR="000C1588" w:rsidRPr="00807488" w:rsidRDefault="000C1588" w:rsidP="000C1588">
      <w:pPr>
        <w:autoSpaceDE w:val="0"/>
        <w:autoSpaceDN w:val="0"/>
        <w:adjustRightInd w:val="0"/>
        <w:rPr>
          <w:rFonts w:ascii="Times New Roman" w:hAnsi="Times New Roman" w:cs="Times New Roman"/>
          <w:b/>
          <w:bCs/>
          <w:sz w:val="22"/>
          <w:szCs w:val="22"/>
          <w:u w:val="single"/>
        </w:rPr>
      </w:pPr>
      <w:r w:rsidRPr="00807488">
        <w:rPr>
          <w:rFonts w:ascii="Times New Roman" w:hAnsi="Times New Roman" w:cs="Times New Roman"/>
          <w:b/>
          <w:bCs/>
          <w:sz w:val="22"/>
          <w:szCs w:val="22"/>
          <w:u w:val="single"/>
        </w:rPr>
        <w:t>Track Faculty</w:t>
      </w:r>
    </w:p>
    <w:p w14:paraId="3E9214F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Tenure-track faculty members receive a comprehensive contract renewal evaluation in their </w:t>
      </w:r>
      <w:r w:rsidRPr="00807488">
        <w:rPr>
          <w:rFonts w:ascii="Times New Roman" w:hAnsi="Times New Roman" w:cs="Times New Roman"/>
          <w:strike/>
          <w:color w:val="FF0000"/>
          <w:sz w:val="22"/>
          <w:szCs w:val="22"/>
        </w:rPr>
        <w:t>first</w:t>
      </w:r>
      <w:r w:rsidRPr="00807488">
        <w:rPr>
          <w:rFonts w:ascii="Times New Roman" w:hAnsi="Times New Roman" w:cs="Times New Roman"/>
          <w:color w:val="009051"/>
          <w:sz w:val="22"/>
          <w:szCs w:val="22"/>
        </w:rPr>
        <w:t>third</w:t>
      </w:r>
      <w:r w:rsidRPr="00807488">
        <w:rPr>
          <w:rFonts w:ascii="Times New Roman" w:hAnsi="Times New Roman" w:cs="Times New Roman"/>
          <w:sz w:val="22"/>
          <w:szCs w:val="22"/>
        </w:rPr>
        <w:t xml:space="preserve">year of employment at the University according to the Calendar found below. </w:t>
      </w:r>
      <w:r w:rsidRPr="00807488">
        <w:rPr>
          <w:rFonts w:ascii="Times New Roman" w:hAnsi="Times New Roman" w:cs="Times New Roman"/>
          <w:color w:val="009051"/>
          <w:sz w:val="22"/>
          <w:szCs w:val="22"/>
        </w:rPr>
        <w:t xml:space="preserve">Faculty will be evaluated according to the calendar found in the Faculty Handbook which was in place at the time of their initial employment.  Faculty who do not fall into the normal timeline (i.e. Those hired in Spring, given credit towards P&amp;T from previous experience, etc.) should consult with their Chair and Dean to determine evaluation timeline.  </w:t>
      </w:r>
      <w:r w:rsidRPr="00807488">
        <w:rPr>
          <w:rFonts w:ascii="Times New Roman" w:hAnsi="Times New Roman" w:cs="Times New Roman"/>
          <w:sz w:val="22"/>
          <w:szCs w:val="22"/>
        </w:rPr>
        <w:t>In subsequent years, a major evaluation for untenured faculty is optional at the discretion of the faculty member or Department Chair.</w:t>
      </w:r>
    </w:p>
    <w:p w14:paraId="053B14B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These evaluations, if initiated by the Department Chair, may be for cause or, at the discretion of either the faculty member or Chair, may be advisory in nature. Peer evaluations of visiting faculty are at the option of the Department Chair, the appropriate Dean, and the Provost and Vice Chancellor for Academic Affairs.</w:t>
      </w:r>
    </w:p>
    <w:p w14:paraId="469545F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procedures for these evaluations generally follow the procedures specified for tenure and/or</w:t>
      </w:r>
    </w:p>
    <w:p w14:paraId="67A98D4F" w14:textId="77777777" w:rsidR="000C1588" w:rsidRPr="002F1EB3" w:rsidRDefault="000C1588" w:rsidP="000C1588">
      <w:pPr>
        <w:autoSpaceDE w:val="0"/>
        <w:autoSpaceDN w:val="0"/>
        <w:adjustRightInd w:val="0"/>
        <w:rPr>
          <w:rFonts w:ascii="Times New Roman" w:hAnsi="Times New Roman" w:cs="Times New Roman"/>
          <w:color w:val="00B050"/>
          <w:sz w:val="22"/>
          <w:szCs w:val="22"/>
        </w:rPr>
      </w:pPr>
      <w:r w:rsidRPr="00807488">
        <w:rPr>
          <w:rFonts w:ascii="Times New Roman" w:hAnsi="Times New Roman" w:cs="Times New Roman"/>
          <w:sz w:val="22"/>
          <w:szCs w:val="22"/>
        </w:rPr>
        <w:t xml:space="preserve">promotion. Faculty members undergoing contract renewal evaluations are to collect student evaluations of their courses. </w:t>
      </w:r>
      <w:r w:rsidRPr="004173DE">
        <w:rPr>
          <w:rFonts w:ascii="Times New Roman" w:hAnsi="Times New Roman" w:cs="Times New Roman"/>
          <w:sz w:val="22"/>
          <w:szCs w:val="22"/>
          <w:highlight w:val="yellow"/>
        </w:rPr>
        <w:t>Observation of teaching by the Department Chair and by members of the Peer Evaluation Committee is even more important to the evaluation process.</w:t>
      </w:r>
      <w:r>
        <w:rPr>
          <w:rFonts w:ascii="Times New Roman" w:hAnsi="Times New Roman" w:cs="Times New Roman"/>
          <w:sz w:val="22"/>
          <w:szCs w:val="22"/>
        </w:rPr>
        <w:t xml:space="preserve">  </w:t>
      </w:r>
      <w:r w:rsidRPr="005441F9">
        <w:rPr>
          <w:rFonts w:ascii="Times New Roman" w:hAnsi="Times New Roman" w:cs="Times New Roman"/>
          <w:color w:val="00B050"/>
          <w:sz w:val="22"/>
          <w:szCs w:val="22"/>
          <w:highlight w:val="yellow"/>
        </w:rPr>
        <w:t>The Chair’s observations of teaching during the first two years of employment will be included in Chair’s annual evaluation reports for years 1 and 2 and the Chair’s evaluation report for probationary review should address the progress the faculty member has made in the area of teaching.</w:t>
      </w:r>
    </w:p>
    <w:p w14:paraId="6E9F1093"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The faculty member being evaluated for an initial contract renewal must submit the materials listed below </w:t>
      </w:r>
      <w:r w:rsidRPr="009A2DF9">
        <w:rPr>
          <w:rFonts w:ascii="Times New Roman" w:hAnsi="Times New Roman" w:cs="Times New Roman"/>
          <w:color w:val="000000" w:themeColor="text1"/>
          <w:sz w:val="22"/>
          <w:szCs w:val="22"/>
        </w:rPr>
        <w:t>to the electronic portfolio system.</w:t>
      </w:r>
      <w:r w:rsidRPr="00487EC4">
        <w:rPr>
          <w:rFonts w:ascii="Times New Roman" w:hAnsi="Times New Roman" w:cs="Times New Roman"/>
          <w:color w:val="FF0000"/>
          <w:sz w:val="22"/>
          <w:szCs w:val="22"/>
        </w:rPr>
        <w:t xml:space="preserve"> </w:t>
      </w:r>
      <w:r w:rsidRPr="00807488">
        <w:rPr>
          <w:rFonts w:ascii="Times New Roman" w:hAnsi="Times New Roman" w:cs="Times New Roman"/>
          <w:sz w:val="22"/>
          <w:szCs w:val="22"/>
        </w:rPr>
        <w:t>Portfolios submitted for contract renewal evaluations subsequent to the initial probationary evaluation should also include copies of signed Department Chair annual evaluations.</w:t>
      </w:r>
    </w:p>
    <w:p w14:paraId="674BC16C"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1. </w:t>
      </w:r>
      <w:r w:rsidRPr="009A2DF9">
        <w:rPr>
          <w:rFonts w:ascii="Times New Roman" w:hAnsi="Times New Roman" w:cs="Times New Roman"/>
          <w:color w:val="000000" w:themeColor="text1"/>
          <w:sz w:val="22"/>
          <w:szCs w:val="22"/>
        </w:rPr>
        <w:t>T</w:t>
      </w:r>
      <w:r w:rsidRPr="00CF342F">
        <w:rPr>
          <w:rFonts w:ascii="Times New Roman" w:hAnsi="Times New Roman" w:cs="Times New Roman"/>
          <w:color w:val="000000" w:themeColor="text1"/>
          <w:sz w:val="22"/>
          <w:szCs w:val="22"/>
        </w:rPr>
        <w:t>he</w:t>
      </w:r>
      <w:r w:rsidRPr="00807488">
        <w:rPr>
          <w:rFonts w:ascii="Times New Roman" w:hAnsi="Times New Roman" w:cs="Times New Roman"/>
          <w:sz w:val="22"/>
          <w:szCs w:val="22"/>
        </w:rPr>
        <w:t xml:space="preserve"> completed Peer Evaluation Nomination Form</w:t>
      </w:r>
    </w:p>
    <w:p w14:paraId="60484D56"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lastRenderedPageBreak/>
        <w:t>2. A current Curriculum Vitae</w:t>
      </w:r>
    </w:p>
    <w:p w14:paraId="50CBB4CF" w14:textId="77777777" w:rsidR="000C1588" w:rsidRPr="00807488" w:rsidRDefault="000C1588" w:rsidP="000C1588">
      <w:pPr>
        <w:autoSpaceDE w:val="0"/>
        <w:autoSpaceDN w:val="0"/>
        <w:adjustRightInd w:val="0"/>
        <w:rPr>
          <w:rFonts w:ascii="Times New Roman" w:hAnsi="Times New Roman" w:cs="Times New Roman"/>
          <w:sz w:val="22"/>
          <w:szCs w:val="22"/>
        </w:rPr>
      </w:pPr>
      <w:r w:rsidRPr="00340F04">
        <w:rPr>
          <w:rFonts w:ascii="Times New Roman" w:hAnsi="Times New Roman" w:cs="Times New Roman"/>
          <w:sz w:val="22"/>
          <w:szCs w:val="22"/>
          <w:highlight w:val="yellow"/>
        </w:rPr>
        <w:t>3. A</w:t>
      </w:r>
      <w:r w:rsidRPr="000745F4">
        <w:rPr>
          <w:rFonts w:ascii="Times New Roman" w:hAnsi="Times New Roman" w:cs="Times New Roman"/>
          <w:color w:val="00B050"/>
          <w:sz w:val="22"/>
          <w:szCs w:val="22"/>
          <w:highlight w:val="yellow"/>
        </w:rPr>
        <w:t xml:space="preserve">n Expanded </w:t>
      </w:r>
      <w:r w:rsidRPr="00340F04">
        <w:rPr>
          <w:rFonts w:ascii="Times New Roman" w:hAnsi="Times New Roman" w:cs="Times New Roman"/>
          <w:sz w:val="22"/>
          <w:szCs w:val="22"/>
          <w:highlight w:val="yellow"/>
        </w:rPr>
        <w:t>Self Evaluation Report</w:t>
      </w:r>
      <w:r>
        <w:rPr>
          <w:rFonts w:ascii="Times New Roman" w:hAnsi="Times New Roman" w:cs="Times New Roman"/>
          <w:sz w:val="22"/>
          <w:szCs w:val="22"/>
        </w:rPr>
        <w:t xml:space="preserve"> </w:t>
      </w:r>
      <w:r w:rsidRPr="000745F4">
        <w:rPr>
          <w:rFonts w:ascii="Times New Roman" w:hAnsi="Times New Roman" w:cs="Times New Roman"/>
          <w:color w:val="00B050"/>
          <w:sz w:val="22"/>
          <w:szCs w:val="22"/>
          <w:highlight w:val="yellow"/>
        </w:rPr>
        <w:t>covering full term of employment at institution</w:t>
      </w:r>
    </w:p>
    <w:p w14:paraId="31E4378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4. </w:t>
      </w:r>
      <w:r w:rsidRPr="009A2DF9">
        <w:rPr>
          <w:rFonts w:ascii="Times New Roman" w:hAnsi="Times New Roman" w:cs="Times New Roman"/>
          <w:color w:val="000000" w:themeColor="text1"/>
          <w:sz w:val="22"/>
          <w:szCs w:val="22"/>
        </w:rPr>
        <w:t>T</w:t>
      </w:r>
      <w:r w:rsidRPr="00CF342F">
        <w:rPr>
          <w:rFonts w:ascii="Times New Roman" w:hAnsi="Times New Roman" w:cs="Times New Roman"/>
          <w:color w:val="000000" w:themeColor="text1"/>
          <w:sz w:val="22"/>
          <w:szCs w:val="22"/>
        </w:rPr>
        <w:t>he</w:t>
      </w:r>
      <w:r w:rsidRPr="00807488">
        <w:rPr>
          <w:rFonts w:ascii="Times New Roman" w:hAnsi="Times New Roman" w:cs="Times New Roman"/>
          <w:sz w:val="22"/>
          <w:szCs w:val="22"/>
        </w:rPr>
        <w:t xml:space="preserve"> Disciplinary Statements in effect for the faculty member’s department.</w:t>
      </w:r>
    </w:p>
    <w:p w14:paraId="1B31FC39" w14:textId="77777777" w:rsidR="000C1588" w:rsidRPr="00BD596E"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color w:val="00B050"/>
          <w:sz w:val="22"/>
          <w:szCs w:val="22"/>
          <w:highlight w:val="yellow"/>
        </w:rPr>
        <w:t>5</w:t>
      </w:r>
      <w:r w:rsidRPr="00BD596E">
        <w:rPr>
          <w:rFonts w:ascii="Times New Roman" w:hAnsi="Times New Roman" w:cs="Times New Roman"/>
          <w:sz w:val="22"/>
          <w:szCs w:val="22"/>
          <w:highlight w:val="yellow"/>
        </w:rPr>
        <w:t xml:space="preserve">. </w:t>
      </w:r>
      <w:r w:rsidRPr="00BD596E">
        <w:rPr>
          <w:rFonts w:ascii="Times New Roman" w:eastAsia="MS Mincho" w:hAnsi="Times New Roman" w:cs="Times New Roman"/>
          <w:bCs/>
          <w:color w:val="00B050"/>
          <w:sz w:val="22"/>
          <w:highlight w:val="yellow"/>
        </w:rPr>
        <w:t xml:space="preserve">Copies of signed Department Chair’s Annual Evaluations </w:t>
      </w:r>
      <w:r w:rsidRPr="00967CCE">
        <w:rPr>
          <w:rFonts w:ascii="Times New Roman" w:eastAsia="MS Mincho" w:hAnsi="Times New Roman" w:cs="Times New Roman"/>
          <w:bCs/>
          <w:color w:val="00B050"/>
          <w:sz w:val="22"/>
          <w:highlight w:val="yellow"/>
        </w:rPr>
        <w:t>including summaries of teaching evaluations.</w:t>
      </w:r>
    </w:p>
    <w:p w14:paraId="67A5DE90"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Pr>
          <w:rFonts w:ascii="Times New Roman" w:hAnsi="Times New Roman" w:cs="Times New Roman"/>
          <w:color w:val="FF0000"/>
          <w:sz w:val="22"/>
          <w:szCs w:val="22"/>
        </w:rPr>
        <w:t>5</w:t>
      </w:r>
      <w:r w:rsidRPr="00BD596E">
        <w:rPr>
          <w:rFonts w:ascii="Times New Roman" w:hAnsi="Times New Roman" w:cs="Times New Roman"/>
          <w:color w:val="FF0000"/>
          <w:sz w:val="22"/>
          <w:szCs w:val="22"/>
        </w:rPr>
        <w:t xml:space="preserve">. </w:t>
      </w:r>
      <w:r w:rsidRPr="00BD596E">
        <w:rPr>
          <w:rFonts w:ascii="Times New Roman" w:hAnsi="Times New Roman" w:cs="Times New Roman"/>
          <w:color w:val="00B050"/>
          <w:sz w:val="22"/>
          <w:szCs w:val="22"/>
        </w:rPr>
        <w:t>6.</w:t>
      </w:r>
      <w:r>
        <w:rPr>
          <w:rFonts w:ascii="Times New Roman" w:hAnsi="Times New Roman" w:cs="Times New Roman"/>
          <w:color w:val="00B050"/>
          <w:sz w:val="22"/>
          <w:szCs w:val="22"/>
        </w:rPr>
        <w:t xml:space="preserve"> </w:t>
      </w:r>
      <w:r w:rsidRPr="00807488">
        <w:rPr>
          <w:rFonts w:ascii="Times New Roman" w:hAnsi="Times New Roman" w:cs="Times New Roman"/>
          <w:sz w:val="22"/>
          <w:szCs w:val="22"/>
        </w:rPr>
        <w:t xml:space="preserve">Student Evaluation Reports for all courses evaluated during the evaluation period. </w:t>
      </w:r>
      <w:r w:rsidRPr="00807488">
        <w:rPr>
          <w:rFonts w:ascii="Times New Roman" w:hAnsi="Times New Roman" w:cs="Times New Roman"/>
          <w:strike/>
          <w:color w:val="FF0000"/>
          <w:sz w:val="22"/>
          <w:szCs w:val="22"/>
        </w:rPr>
        <w:t>In case of a</w:t>
      </w:r>
    </w:p>
    <w:p w14:paraId="61581B91"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one-year contract renewal, the Department Chair will provide these reports to the Peer</w:t>
      </w:r>
    </w:p>
    <w:p w14:paraId="0C26810A"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Evaluation Committee by the Department Chair as the evaluation period begins before the</w:t>
      </w:r>
    </w:p>
    <w:p w14:paraId="3C311DAC"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end of the first semester. (See Calendar below).</w:t>
      </w:r>
    </w:p>
    <w:p w14:paraId="434C1C70" w14:textId="77777777" w:rsidR="000C1588" w:rsidRPr="00807488"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color w:val="FF0000"/>
          <w:sz w:val="22"/>
          <w:szCs w:val="22"/>
        </w:rPr>
        <w:t xml:space="preserve">6. </w:t>
      </w:r>
      <w:r w:rsidRPr="00BD596E">
        <w:rPr>
          <w:rFonts w:ascii="Times New Roman" w:hAnsi="Times New Roman" w:cs="Times New Roman"/>
          <w:color w:val="00B050"/>
          <w:sz w:val="22"/>
          <w:szCs w:val="22"/>
        </w:rPr>
        <w:t>7.</w:t>
      </w:r>
      <w:r>
        <w:rPr>
          <w:rFonts w:ascii="Times New Roman" w:hAnsi="Times New Roman" w:cs="Times New Roman"/>
          <w:sz w:val="22"/>
          <w:szCs w:val="22"/>
        </w:rPr>
        <w:t xml:space="preserve">  </w:t>
      </w:r>
      <w:r w:rsidRPr="00807488">
        <w:rPr>
          <w:rFonts w:ascii="Times New Roman" w:hAnsi="Times New Roman" w:cs="Times New Roman"/>
          <w:sz w:val="22"/>
          <w:szCs w:val="22"/>
        </w:rPr>
        <w:t>Documentation of effectiveness in teaching: Include course syllabi for a selection of courses</w:t>
      </w:r>
    </w:p>
    <w:p w14:paraId="59EBBD11"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taught at UNCP and course materials (selected assignments, handouts, PowerPoint slides,</w:t>
      </w:r>
    </w:p>
    <w:p w14:paraId="43C120D9"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tests, student work, etc.) for one General Education course (if applicable), one upper division</w:t>
      </w:r>
    </w:p>
    <w:p w14:paraId="6315FF58"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course (if applicable), and one graduate course (if applicable).</w:t>
      </w:r>
    </w:p>
    <w:p w14:paraId="5DF1BCFE" w14:textId="77777777" w:rsidR="000C1588" w:rsidRPr="00807488"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strike/>
          <w:color w:val="FF0000"/>
          <w:sz w:val="22"/>
          <w:szCs w:val="22"/>
        </w:rPr>
        <w:t>7.</w:t>
      </w:r>
      <w:r w:rsidRPr="00BD596E">
        <w:rPr>
          <w:rFonts w:ascii="Times New Roman" w:hAnsi="Times New Roman" w:cs="Times New Roman"/>
          <w:color w:val="FF0000"/>
          <w:sz w:val="22"/>
          <w:szCs w:val="22"/>
        </w:rPr>
        <w:t xml:space="preserve"> </w:t>
      </w:r>
      <w:r>
        <w:rPr>
          <w:rFonts w:ascii="Times New Roman" w:hAnsi="Times New Roman" w:cs="Times New Roman"/>
          <w:color w:val="00B050"/>
          <w:sz w:val="22"/>
          <w:szCs w:val="22"/>
        </w:rPr>
        <w:t xml:space="preserve">8. </w:t>
      </w:r>
      <w:r w:rsidRPr="00807488">
        <w:rPr>
          <w:rFonts w:ascii="Times New Roman" w:hAnsi="Times New Roman" w:cs="Times New Roman"/>
          <w:sz w:val="22"/>
          <w:szCs w:val="22"/>
        </w:rPr>
        <w:t>Documentation of scholarship and other professional activity in the faculty member’s</w:t>
      </w:r>
    </w:p>
    <w:p w14:paraId="1DEC36F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discipline: Include conference papers/posters, publications, reviews, books, creative work,</w:t>
      </w:r>
    </w:p>
    <w:p w14:paraId="0A0466CA"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recordings, programs, conferences attended, copies of works in progress.</w:t>
      </w:r>
    </w:p>
    <w:p w14:paraId="65E7FF70" w14:textId="77777777" w:rsidR="000C1588" w:rsidRPr="00807488"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strike/>
          <w:color w:val="FF0000"/>
          <w:sz w:val="22"/>
          <w:szCs w:val="22"/>
        </w:rPr>
        <w:t>8.</w:t>
      </w:r>
      <w:r w:rsidRPr="00BD596E">
        <w:rPr>
          <w:rFonts w:ascii="Times New Roman" w:hAnsi="Times New Roman" w:cs="Times New Roman"/>
          <w:color w:val="FF0000"/>
          <w:sz w:val="22"/>
          <w:szCs w:val="22"/>
        </w:rPr>
        <w:t xml:space="preserve"> </w:t>
      </w:r>
      <w:r w:rsidRPr="00BD596E">
        <w:rPr>
          <w:rFonts w:ascii="Times New Roman" w:hAnsi="Times New Roman" w:cs="Times New Roman"/>
          <w:color w:val="00B050"/>
          <w:sz w:val="22"/>
          <w:szCs w:val="22"/>
        </w:rPr>
        <w:t>9.</w:t>
      </w:r>
      <w:r>
        <w:rPr>
          <w:rFonts w:ascii="Times New Roman" w:hAnsi="Times New Roman" w:cs="Times New Roman"/>
          <w:color w:val="FF0000"/>
          <w:sz w:val="22"/>
          <w:szCs w:val="22"/>
        </w:rPr>
        <w:t xml:space="preserve"> </w:t>
      </w:r>
      <w:r w:rsidRPr="00807488">
        <w:rPr>
          <w:rFonts w:ascii="Times New Roman" w:hAnsi="Times New Roman" w:cs="Times New Roman"/>
          <w:sz w:val="22"/>
          <w:szCs w:val="22"/>
        </w:rPr>
        <w:t>Documentation of service: Include relevant materials that illustrate significant contributions.</w:t>
      </w:r>
    </w:p>
    <w:p w14:paraId="103F6466" w14:textId="77777777" w:rsidR="000C1588" w:rsidRPr="00224DE9" w:rsidRDefault="000C1588" w:rsidP="000C1588">
      <w:pPr>
        <w:autoSpaceDE w:val="0"/>
        <w:autoSpaceDN w:val="0"/>
        <w:adjustRightInd w:val="0"/>
        <w:rPr>
          <w:rFonts w:ascii="Times New Roman" w:hAnsi="Times New Roman" w:cs="Times New Roman"/>
          <w:sz w:val="22"/>
          <w:szCs w:val="22"/>
          <w:highlight w:val="yellow"/>
        </w:rPr>
      </w:pPr>
      <w:r w:rsidRPr="00224DE9">
        <w:rPr>
          <w:rFonts w:ascii="Times New Roman" w:hAnsi="Times New Roman" w:cs="Times New Roman"/>
          <w:sz w:val="22"/>
          <w:szCs w:val="22"/>
          <w:highlight w:val="yellow"/>
        </w:rPr>
        <w:t>The Department Chair completes a Chair’s Evaluation Report and submits the report as described in the</w:t>
      </w:r>
    </w:p>
    <w:p w14:paraId="6AFB686E" w14:textId="77777777" w:rsidR="000C1588" w:rsidRPr="00807488" w:rsidRDefault="000C1588" w:rsidP="000C1588">
      <w:pPr>
        <w:autoSpaceDE w:val="0"/>
        <w:autoSpaceDN w:val="0"/>
        <w:adjustRightInd w:val="0"/>
        <w:rPr>
          <w:rFonts w:ascii="Times New Roman" w:hAnsi="Times New Roman" w:cs="Times New Roman"/>
          <w:sz w:val="22"/>
          <w:szCs w:val="22"/>
        </w:rPr>
      </w:pPr>
      <w:r w:rsidRPr="00224DE9">
        <w:rPr>
          <w:rFonts w:ascii="Times New Roman" w:hAnsi="Times New Roman" w:cs="Times New Roman"/>
          <w:sz w:val="22"/>
          <w:szCs w:val="22"/>
          <w:highlight w:val="yellow"/>
        </w:rPr>
        <w:t>section on “Procedures for Tenure and/or Promotion Evaluation.”</w:t>
      </w:r>
      <w:r w:rsidRPr="00807488">
        <w:rPr>
          <w:rFonts w:ascii="Times New Roman" w:hAnsi="Times New Roman" w:cs="Times New Roman"/>
          <w:sz w:val="22"/>
          <w:szCs w:val="22"/>
        </w:rPr>
        <w:t xml:space="preserve"> The Peer Evaluation Committee (if</w:t>
      </w:r>
    </w:p>
    <w:p w14:paraId="49E239D3"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convened) submits a Peer Evaluation Report as described in the section on “Procedures for Tenure and/or Promotion Evaluation.” The Dean of the relevant school or college reviews the reports from the Chair and the Peer Evaluation Committee as well as any rebuttals by the faculty member. The Dean then completes the Dean’s Report of Contract Renewal Evaluation and submits it with all supporting materials to the Provost and Vice Chancellor for Academic Affairs.</w:t>
      </w:r>
    </w:p>
    <w:p w14:paraId="06D122DB"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Provost and Vice Chancellor for Academic Affairs reviews all the evaluative materials and</w:t>
      </w:r>
    </w:p>
    <w:p w14:paraId="2032DED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recommends to the Chancellor whether or not to reappoint the candidate. The Chancellor makes the final decision on reappointment. Conditions governing non-reappointment are listed in the Faculty Handbook, Section II, Chapter 1; note that the faculty member’s competence is not the only factor considered in reappointment decision. The Code of the Board of Governors of the University of North Carolina also specifies deadlines for notification of non-reappointment.</w:t>
      </w:r>
    </w:p>
    <w:p w14:paraId="5A9A8E5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A tenure-track faculty member or his or her Department Chair may initiate an advisory evaluation any</w:t>
      </w:r>
    </w:p>
    <w:p w14:paraId="7653124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time during the tenure-track process. Such evaluations are proactive steps to help faculty members</w:t>
      </w:r>
    </w:p>
    <w:p w14:paraId="6BF0AE2A"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improve performance and become more able to achieve tenure. The Department Chair may appoint a Peer Evaluation Committee as part of advisory evaluations. If advisory evaluations are conducted, the</w:t>
      </w:r>
    </w:p>
    <w:p w14:paraId="0B567E0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Committee should identify aspects of the faculty member’s performance that may present problems when a tenure decision is due. Advisory evaluations have no formal consequences for decisions about contract renewal, tenure, or promotion.</w:t>
      </w:r>
    </w:p>
    <w:p w14:paraId="102D2391" w14:textId="77777777" w:rsidR="000C1588" w:rsidRPr="00807488" w:rsidRDefault="000C1588" w:rsidP="000C1588">
      <w:pPr>
        <w:autoSpaceDE w:val="0"/>
        <w:autoSpaceDN w:val="0"/>
        <w:adjustRightInd w:val="0"/>
        <w:rPr>
          <w:rFonts w:ascii="Times New Roman" w:hAnsi="Times New Roman" w:cs="Times New Roman"/>
          <w:sz w:val="22"/>
          <w:szCs w:val="22"/>
        </w:rPr>
      </w:pPr>
    </w:p>
    <w:p w14:paraId="2EBA296C"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108</w:t>
      </w:r>
    </w:p>
    <w:p w14:paraId="36D3F378" w14:textId="77777777" w:rsidR="000C1588" w:rsidRPr="00807488" w:rsidRDefault="000C1588" w:rsidP="000C1588">
      <w:pPr>
        <w:rPr>
          <w:rFonts w:ascii="Times New Roman" w:eastAsia="MS Mincho" w:hAnsi="Times New Roman" w:cs="Times New Roman"/>
          <w:b/>
          <w:strike/>
          <w:color w:val="FF0000"/>
          <w:sz w:val="22"/>
          <w:szCs w:val="22"/>
          <w:u w:val="single"/>
        </w:rPr>
      </w:pPr>
      <w:r w:rsidRPr="00807488">
        <w:rPr>
          <w:rFonts w:ascii="Times New Roman" w:eastAsia="MS Mincho" w:hAnsi="Times New Roman" w:cs="Times New Roman"/>
          <w:b/>
          <w:strike/>
          <w:color w:val="FF0000"/>
          <w:sz w:val="22"/>
          <w:szCs w:val="22"/>
          <w:u w:val="single"/>
        </w:rPr>
        <w:t>Calendar of Events for Initial Two-Year Contract Review</w:t>
      </w:r>
    </w:p>
    <w:p w14:paraId="7C301742" w14:textId="77777777" w:rsidR="000C1588" w:rsidRPr="00807488" w:rsidRDefault="000C1588" w:rsidP="000C1588">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0C1588" w:rsidRPr="00807488" w14:paraId="1942C3A7" w14:textId="77777777" w:rsidTr="006D1717">
        <w:trPr>
          <w:cantSplit/>
        </w:trPr>
        <w:tc>
          <w:tcPr>
            <w:tcW w:w="2071" w:type="dxa"/>
          </w:tcPr>
          <w:p w14:paraId="5BF948EB"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DATE</w:t>
            </w:r>
          </w:p>
        </w:tc>
        <w:tc>
          <w:tcPr>
            <w:tcW w:w="6799" w:type="dxa"/>
          </w:tcPr>
          <w:p w14:paraId="056F48A6"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EVENT OR DOCUMENT</w:t>
            </w:r>
          </w:p>
        </w:tc>
      </w:tr>
      <w:tr w:rsidR="000C1588" w:rsidRPr="00807488" w14:paraId="77540BCB" w14:textId="77777777" w:rsidTr="006D1717">
        <w:trPr>
          <w:cantSplit/>
        </w:trPr>
        <w:tc>
          <w:tcPr>
            <w:tcW w:w="2071" w:type="dxa"/>
          </w:tcPr>
          <w:p w14:paraId="31588BC0"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7</w:t>
            </w:r>
          </w:p>
        </w:tc>
        <w:tc>
          <w:tcPr>
            <w:tcW w:w="6799" w:type="dxa"/>
          </w:tcPr>
          <w:p w14:paraId="2CF6136D"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Notification: The Department Chair notifies the faculty member, the Dean of the relevant school or college, and the Provost and Vice Chancellor for Academic Affairs that the evaluation is to be conducted.</w:t>
            </w:r>
          </w:p>
        </w:tc>
      </w:tr>
      <w:tr w:rsidR="000C1588" w:rsidRPr="00807488" w14:paraId="4654AF12" w14:textId="77777777" w:rsidTr="006D1717">
        <w:trPr>
          <w:cantSplit/>
        </w:trPr>
        <w:tc>
          <w:tcPr>
            <w:tcW w:w="2071" w:type="dxa"/>
          </w:tcPr>
          <w:p w14:paraId="6E556AB9"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tc>
        <w:tc>
          <w:tcPr>
            <w:tcW w:w="6799" w:type="dxa"/>
          </w:tcPr>
          <w:p w14:paraId="5DEC1E5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Nomination Form: The faculty member submits the Peer Evaluation Committee (PEC) Nomination Form to the Department Chair.</w:t>
            </w:r>
          </w:p>
        </w:tc>
      </w:tr>
      <w:tr w:rsidR="000C1588" w:rsidRPr="00807488" w14:paraId="4B3DF374" w14:textId="77777777" w:rsidTr="006D1717">
        <w:trPr>
          <w:cantSplit/>
        </w:trPr>
        <w:tc>
          <w:tcPr>
            <w:tcW w:w="2071" w:type="dxa"/>
          </w:tcPr>
          <w:p w14:paraId="39CD199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November 30</w:t>
            </w:r>
          </w:p>
        </w:tc>
        <w:tc>
          <w:tcPr>
            <w:tcW w:w="6799" w:type="dxa"/>
          </w:tcPr>
          <w:p w14:paraId="0C5C47DF"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PEC Formation: The Department Chair announces make-up of PEC. </w:t>
            </w:r>
          </w:p>
        </w:tc>
      </w:tr>
      <w:tr w:rsidR="000C1588" w:rsidRPr="00807488" w14:paraId="31791E03" w14:textId="77777777" w:rsidTr="006D1717">
        <w:trPr>
          <w:cantSplit/>
        </w:trPr>
        <w:tc>
          <w:tcPr>
            <w:tcW w:w="2071" w:type="dxa"/>
          </w:tcPr>
          <w:p w14:paraId="22B180E2"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Prior to end of the first semester</w:t>
            </w:r>
          </w:p>
        </w:tc>
        <w:tc>
          <w:tcPr>
            <w:tcW w:w="6799" w:type="dxa"/>
          </w:tcPr>
          <w:p w14:paraId="0EAA2C7B"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Student Evaluations: The faculty member conducts student evaluations of his or her courses. The Chair distributes the collated data and typed comments to the faculty member as soon as the faculty member’s final course grades have been submitted. </w:t>
            </w:r>
          </w:p>
        </w:tc>
      </w:tr>
      <w:tr w:rsidR="000C1588" w:rsidRPr="00807488" w14:paraId="0D30384C" w14:textId="77777777" w:rsidTr="006D1717">
        <w:trPr>
          <w:cantSplit/>
          <w:trHeight w:val="3290"/>
        </w:trPr>
        <w:tc>
          <w:tcPr>
            <w:tcW w:w="2071" w:type="dxa"/>
          </w:tcPr>
          <w:p w14:paraId="0E811CD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January 20</w:t>
            </w:r>
          </w:p>
          <w:p w14:paraId="0A3BAC4A" w14:textId="77777777" w:rsidR="000C1588" w:rsidRPr="00807488" w:rsidRDefault="000C1588" w:rsidP="006D1717">
            <w:pPr>
              <w:pStyle w:val="PlainText"/>
              <w:rPr>
                <w:rFonts w:ascii="Times New Roman" w:eastAsia="MS Mincho" w:hAnsi="Times New Roman"/>
                <w:strike/>
                <w:color w:val="FF0000"/>
                <w:sz w:val="22"/>
                <w:szCs w:val="22"/>
              </w:rPr>
            </w:pPr>
          </w:p>
          <w:p w14:paraId="2E4D39FF" w14:textId="77777777" w:rsidR="000C1588" w:rsidRPr="00807488" w:rsidRDefault="000C1588" w:rsidP="006D1717">
            <w:pPr>
              <w:pStyle w:val="PlainText"/>
              <w:rPr>
                <w:rFonts w:ascii="Times New Roman" w:eastAsia="MS Mincho" w:hAnsi="Times New Roman"/>
                <w:strike/>
                <w:color w:val="FF0000"/>
                <w:sz w:val="22"/>
                <w:szCs w:val="22"/>
              </w:rPr>
            </w:pPr>
          </w:p>
          <w:p w14:paraId="63B6BE6E" w14:textId="77777777" w:rsidR="000C1588" w:rsidRPr="00807488" w:rsidRDefault="000C1588" w:rsidP="006D1717">
            <w:pPr>
              <w:pStyle w:val="PlainText"/>
              <w:rPr>
                <w:rFonts w:ascii="Times New Roman" w:eastAsia="MS Mincho" w:hAnsi="Times New Roman"/>
                <w:strike/>
                <w:color w:val="FF0000"/>
                <w:sz w:val="22"/>
                <w:szCs w:val="22"/>
              </w:rPr>
            </w:pPr>
          </w:p>
          <w:p w14:paraId="74B4772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 3</w:t>
            </w:r>
          </w:p>
          <w:p w14:paraId="4A4BC9F1" w14:textId="77777777" w:rsidR="000C1588" w:rsidRPr="00807488" w:rsidRDefault="000C1588" w:rsidP="006D1717">
            <w:pPr>
              <w:pStyle w:val="PlainText"/>
              <w:rPr>
                <w:rFonts w:ascii="Times New Roman" w:eastAsia="MS Mincho" w:hAnsi="Times New Roman"/>
                <w:strike/>
                <w:color w:val="FF0000"/>
                <w:sz w:val="22"/>
                <w:szCs w:val="22"/>
              </w:rPr>
            </w:pPr>
          </w:p>
          <w:p w14:paraId="588EF3FF" w14:textId="77777777" w:rsidR="000C1588" w:rsidRPr="00807488" w:rsidRDefault="000C1588" w:rsidP="006D1717">
            <w:pPr>
              <w:pStyle w:val="PlainText"/>
              <w:rPr>
                <w:rFonts w:ascii="Times New Roman" w:eastAsia="MS Mincho" w:hAnsi="Times New Roman"/>
                <w:strike/>
                <w:color w:val="FF0000"/>
                <w:sz w:val="22"/>
                <w:szCs w:val="22"/>
              </w:rPr>
            </w:pPr>
          </w:p>
          <w:p w14:paraId="7F33687B" w14:textId="77777777" w:rsidR="000C1588" w:rsidRPr="00807488" w:rsidRDefault="000C1588" w:rsidP="006D1717">
            <w:pPr>
              <w:pStyle w:val="PlainText"/>
              <w:rPr>
                <w:rFonts w:ascii="Times New Roman" w:eastAsia="MS Mincho" w:hAnsi="Times New Roman"/>
                <w:strike/>
                <w:color w:val="FF0000"/>
                <w:sz w:val="22"/>
                <w:szCs w:val="22"/>
              </w:rPr>
            </w:pPr>
          </w:p>
          <w:p w14:paraId="723C37A2"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February-April 14</w:t>
            </w:r>
          </w:p>
        </w:tc>
        <w:tc>
          <w:tcPr>
            <w:tcW w:w="6799" w:type="dxa"/>
          </w:tcPr>
          <w:p w14:paraId="0B2F32E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Submission of Materials: The faculty member submits all required materials to the Department Chair including the self-evaluation. Part 2, Section C of the self-evaluation should discuss the student data. </w:t>
            </w:r>
          </w:p>
          <w:p w14:paraId="2CC13EF5" w14:textId="77777777" w:rsidR="000C1588" w:rsidRPr="00807488" w:rsidRDefault="000C1588" w:rsidP="006D1717">
            <w:pPr>
              <w:pStyle w:val="PlainText"/>
              <w:rPr>
                <w:rFonts w:ascii="Times New Roman" w:eastAsia="MS Mincho" w:hAnsi="Times New Roman"/>
                <w:strike/>
                <w:color w:val="FF0000"/>
                <w:sz w:val="22"/>
                <w:szCs w:val="22"/>
              </w:rPr>
            </w:pPr>
          </w:p>
          <w:p w14:paraId="0C9911D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Transmittal of Materials: The Department Chair meets with the PEC and gives the PEC the candidate's materials. The PEC meets and elects a chair.</w:t>
            </w:r>
          </w:p>
          <w:p w14:paraId="674D96CE" w14:textId="77777777" w:rsidR="000C1588" w:rsidRPr="00807488" w:rsidRDefault="000C1588" w:rsidP="006D1717">
            <w:pPr>
              <w:pStyle w:val="PlainText"/>
              <w:rPr>
                <w:rFonts w:ascii="Times New Roman" w:eastAsia="MS Mincho" w:hAnsi="Times New Roman"/>
                <w:strike/>
                <w:color w:val="FF0000"/>
                <w:sz w:val="22"/>
                <w:szCs w:val="22"/>
              </w:rPr>
            </w:pPr>
          </w:p>
          <w:p w14:paraId="269F3DCC" w14:textId="77777777" w:rsidR="000C1588" w:rsidRPr="00807488" w:rsidRDefault="000C1588" w:rsidP="006D1717">
            <w:pPr>
              <w:pStyle w:val="PlainText"/>
              <w:rPr>
                <w:rFonts w:ascii="Times New Roman" w:eastAsia="MS Mincho" w:hAnsi="Times New Roman"/>
                <w:strike/>
                <w:color w:val="FF0000"/>
                <w:sz w:val="22"/>
                <w:szCs w:val="22"/>
              </w:rPr>
            </w:pPr>
          </w:p>
          <w:p w14:paraId="4612703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Observation of teaching: The Department Chair and members of PEC carry out observation of the faculty member’s teaching. If the faculty member is teaching online, provisions must be made for observation of online teaching. </w:t>
            </w:r>
          </w:p>
          <w:p w14:paraId="4C687F52" w14:textId="77777777" w:rsidR="000C1588" w:rsidRPr="00807488" w:rsidRDefault="000C1588" w:rsidP="006D1717">
            <w:pPr>
              <w:pStyle w:val="PlainText"/>
              <w:rPr>
                <w:rFonts w:ascii="Times New Roman" w:eastAsia="MS Mincho" w:hAnsi="Times New Roman"/>
                <w:strike/>
                <w:color w:val="FF0000"/>
                <w:sz w:val="22"/>
                <w:szCs w:val="22"/>
              </w:rPr>
            </w:pPr>
          </w:p>
          <w:p w14:paraId="5FE9383D"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PEC Evaluation: The PEC deliberates on all materials, observations, etc., to reach a recommendation. A report is drafted and the PEC Tenure, Promotion and Renewal Form is completed.</w:t>
            </w:r>
          </w:p>
          <w:p w14:paraId="111F78FE" w14:textId="77777777" w:rsidR="000C1588" w:rsidRPr="00807488" w:rsidRDefault="000C1588" w:rsidP="006D1717">
            <w:pPr>
              <w:pStyle w:val="PlainText"/>
              <w:rPr>
                <w:rFonts w:ascii="Times New Roman" w:eastAsia="MS Mincho" w:hAnsi="Times New Roman"/>
                <w:strike/>
                <w:color w:val="FF0000"/>
                <w:sz w:val="22"/>
                <w:szCs w:val="22"/>
              </w:rPr>
            </w:pPr>
          </w:p>
          <w:p w14:paraId="7F71734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Chair’s Evaluation: The Department Chair prepares an independent report and completes the Tenure, Promotion, and Renewal form.</w:t>
            </w:r>
          </w:p>
          <w:p w14:paraId="3E603DD0" w14:textId="77777777" w:rsidR="000C1588" w:rsidRPr="00807488" w:rsidRDefault="000C1588" w:rsidP="006D1717">
            <w:pPr>
              <w:pStyle w:val="PlainText"/>
              <w:rPr>
                <w:rFonts w:ascii="Times New Roman" w:eastAsia="MS Mincho" w:hAnsi="Times New Roman"/>
                <w:strike/>
                <w:color w:val="FF0000"/>
                <w:sz w:val="22"/>
                <w:szCs w:val="22"/>
              </w:rPr>
            </w:pPr>
          </w:p>
        </w:tc>
      </w:tr>
      <w:tr w:rsidR="000C1588" w:rsidRPr="00807488" w14:paraId="5AA4AE7E" w14:textId="77777777" w:rsidTr="006D1717">
        <w:trPr>
          <w:cantSplit/>
        </w:trPr>
        <w:tc>
          <w:tcPr>
            <w:tcW w:w="2071" w:type="dxa"/>
          </w:tcPr>
          <w:p w14:paraId="0DEC660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15</w:t>
            </w:r>
          </w:p>
        </w:tc>
        <w:tc>
          <w:tcPr>
            <w:tcW w:w="6799" w:type="dxa"/>
          </w:tcPr>
          <w:p w14:paraId="4112A050"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Reports Conveyed: The PEC and Department Chair convey their reports to the faculty member.</w:t>
            </w:r>
          </w:p>
          <w:p w14:paraId="029CF662" w14:textId="77777777" w:rsidR="000C1588" w:rsidRPr="00807488" w:rsidRDefault="000C1588" w:rsidP="006D1717">
            <w:pPr>
              <w:pStyle w:val="PlainText"/>
              <w:rPr>
                <w:rFonts w:ascii="Times New Roman" w:eastAsia="MS Mincho" w:hAnsi="Times New Roman"/>
                <w:strike/>
                <w:color w:val="FF0000"/>
                <w:sz w:val="22"/>
                <w:szCs w:val="22"/>
              </w:rPr>
            </w:pPr>
          </w:p>
        </w:tc>
      </w:tr>
      <w:tr w:rsidR="000C1588" w:rsidRPr="00807488" w14:paraId="66B8C1F8" w14:textId="77777777" w:rsidTr="006D1717">
        <w:trPr>
          <w:cantSplit/>
        </w:trPr>
        <w:tc>
          <w:tcPr>
            <w:tcW w:w="2071" w:type="dxa"/>
          </w:tcPr>
          <w:p w14:paraId="7AC70E02"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21</w:t>
            </w:r>
          </w:p>
          <w:p w14:paraId="41716BB2" w14:textId="77777777" w:rsidR="000C1588" w:rsidRPr="00807488" w:rsidRDefault="000C1588" w:rsidP="006D1717">
            <w:pPr>
              <w:pStyle w:val="PlainText"/>
              <w:rPr>
                <w:rFonts w:ascii="Times New Roman" w:eastAsia="MS Mincho" w:hAnsi="Times New Roman"/>
                <w:strike/>
                <w:color w:val="FF0000"/>
                <w:sz w:val="22"/>
                <w:szCs w:val="22"/>
              </w:rPr>
            </w:pPr>
          </w:p>
          <w:p w14:paraId="373D6701" w14:textId="77777777" w:rsidR="000C1588" w:rsidRPr="00807488" w:rsidRDefault="000C1588" w:rsidP="006D1717">
            <w:pPr>
              <w:pStyle w:val="PlainText"/>
              <w:rPr>
                <w:rFonts w:ascii="Times New Roman" w:eastAsia="MS Mincho" w:hAnsi="Times New Roman"/>
                <w:strike/>
                <w:color w:val="FF0000"/>
                <w:sz w:val="22"/>
                <w:szCs w:val="22"/>
              </w:rPr>
            </w:pPr>
          </w:p>
        </w:tc>
        <w:tc>
          <w:tcPr>
            <w:tcW w:w="6799" w:type="dxa"/>
          </w:tcPr>
          <w:p w14:paraId="49A554F3"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Faculty Signatures: The faculty member signs the reports from PEC and Department Chair, acknowledging content but not necessarily agreement.</w:t>
            </w:r>
          </w:p>
        </w:tc>
      </w:tr>
      <w:tr w:rsidR="000C1588" w:rsidRPr="00807488" w14:paraId="7E68E38E" w14:textId="77777777" w:rsidTr="006D1717">
        <w:trPr>
          <w:cantSplit/>
        </w:trPr>
        <w:tc>
          <w:tcPr>
            <w:tcW w:w="2071" w:type="dxa"/>
          </w:tcPr>
          <w:p w14:paraId="58F6432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22</w:t>
            </w:r>
          </w:p>
        </w:tc>
        <w:tc>
          <w:tcPr>
            <w:tcW w:w="6799" w:type="dxa"/>
          </w:tcPr>
          <w:p w14:paraId="7A7BE76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 Submission: Department Chair and PEC submit reports to the Dean of the relevant school or college. Any minority PEC report is also submitted.</w:t>
            </w:r>
          </w:p>
        </w:tc>
      </w:tr>
      <w:tr w:rsidR="000C1588" w:rsidRPr="00807488" w14:paraId="25F71A2A" w14:textId="77777777" w:rsidTr="006D1717">
        <w:trPr>
          <w:cantSplit/>
        </w:trPr>
        <w:tc>
          <w:tcPr>
            <w:tcW w:w="2071" w:type="dxa"/>
          </w:tcPr>
          <w:p w14:paraId="18EEC51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May 1</w:t>
            </w:r>
          </w:p>
        </w:tc>
        <w:tc>
          <w:tcPr>
            <w:tcW w:w="6799" w:type="dxa"/>
          </w:tcPr>
          <w:p w14:paraId="1B0B924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Optional Rebuttal: The faculty member may submit a rebuttal of the PEC and/or Department Chair's report, if desired, to the Dean of the faculty member’s school or college.</w:t>
            </w:r>
          </w:p>
        </w:tc>
      </w:tr>
      <w:tr w:rsidR="000C1588" w:rsidRPr="00807488" w14:paraId="0A9DF77A" w14:textId="77777777" w:rsidTr="006D1717">
        <w:trPr>
          <w:cantSplit/>
          <w:trHeight w:val="3310"/>
        </w:trPr>
        <w:tc>
          <w:tcPr>
            <w:tcW w:w="2071" w:type="dxa"/>
          </w:tcPr>
          <w:p w14:paraId="13B38079"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 xml:space="preserve">August 30 </w:t>
            </w:r>
          </w:p>
          <w:p w14:paraId="685452CF" w14:textId="77777777" w:rsidR="000C1588" w:rsidRPr="00807488" w:rsidRDefault="000C1588" w:rsidP="006D1717">
            <w:pPr>
              <w:pStyle w:val="PlainText"/>
              <w:rPr>
                <w:rFonts w:ascii="Times New Roman" w:eastAsia="MS Mincho" w:hAnsi="Times New Roman"/>
                <w:strike/>
                <w:color w:val="FF0000"/>
                <w:sz w:val="22"/>
                <w:szCs w:val="22"/>
              </w:rPr>
            </w:pPr>
          </w:p>
          <w:p w14:paraId="05F9B987" w14:textId="77777777" w:rsidR="000C1588" w:rsidRPr="00807488" w:rsidRDefault="000C1588" w:rsidP="006D1717">
            <w:pPr>
              <w:pStyle w:val="PlainText"/>
              <w:rPr>
                <w:rFonts w:ascii="Times New Roman" w:eastAsia="MS Mincho" w:hAnsi="Times New Roman"/>
                <w:strike/>
                <w:color w:val="FF0000"/>
                <w:sz w:val="22"/>
                <w:szCs w:val="22"/>
              </w:rPr>
            </w:pPr>
          </w:p>
          <w:p w14:paraId="584F19DA" w14:textId="77777777" w:rsidR="000C1588" w:rsidRPr="00807488" w:rsidRDefault="000C1588" w:rsidP="006D1717">
            <w:pPr>
              <w:pStyle w:val="PlainText"/>
              <w:rPr>
                <w:rFonts w:ascii="Times New Roman" w:eastAsia="MS Mincho" w:hAnsi="Times New Roman"/>
                <w:strike/>
                <w:color w:val="FF0000"/>
                <w:sz w:val="22"/>
                <w:szCs w:val="22"/>
              </w:rPr>
            </w:pPr>
          </w:p>
          <w:p w14:paraId="6D9FA7AB" w14:textId="77777777" w:rsidR="000C1588" w:rsidRPr="00807488" w:rsidRDefault="000C1588" w:rsidP="006D1717">
            <w:pPr>
              <w:pStyle w:val="PlainText"/>
              <w:rPr>
                <w:rFonts w:ascii="Times New Roman" w:eastAsia="MS Mincho" w:hAnsi="Times New Roman"/>
                <w:strike/>
                <w:color w:val="FF0000"/>
                <w:sz w:val="22"/>
                <w:szCs w:val="22"/>
              </w:rPr>
            </w:pPr>
          </w:p>
          <w:p w14:paraId="20F04568" w14:textId="77777777" w:rsidR="000C1588" w:rsidRPr="00807488" w:rsidRDefault="000C1588" w:rsidP="006D1717">
            <w:pPr>
              <w:pStyle w:val="PlainText"/>
              <w:rPr>
                <w:rFonts w:ascii="Times New Roman" w:eastAsia="MS Mincho" w:hAnsi="Times New Roman"/>
                <w:strike/>
                <w:color w:val="FF0000"/>
                <w:sz w:val="22"/>
                <w:szCs w:val="22"/>
              </w:rPr>
            </w:pPr>
          </w:p>
          <w:p w14:paraId="3CA36B0B" w14:textId="77777777" w:rsidR="000C1588" w:rsidRPr="00807488" w:rsidRDefault="000C1588" w:rsidP="006D1717">
            <w:pPr>
              <w:pStyle w:val="PlainText"/>
              <w:rPr>
                <w:rFonts w:ascii="Times New Roman" w:eastAsia="MS Mincho" w:hAnsi="Times New Roman"/>
                <w:strike/>
                <w:color w:val="FF0000"/>
                <w:sz w:val="22"/>
                <w:szCs w:val="22"/>
              </w:rPr>
            </w:pPr>
          </w:p>
          <w:p w14:paraId="644E4AAD"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5</w:t>
            </w:r>
          </w:p>
          <w:p w14:paraId="2A93CC34" w14:textId="77777777" w:rsidR="000C1588" w:rsidRPr="00807488" w:rsidRDefault="000C1588" w:rsidP="006D1717">
            <w:pPr>
              <w:pStyle w:val="PlainText"/>
              <w:rPr>
                <w:rFonts w:ascii="Times New Roman" w:eastAsia="MS Mincho" w:hAnsi="Times New Roman"/>
                <w:strike/>
                <w:color w:val="FF0000"/>
                <w:sz w:val="22"/>
                <w:szCs w:val="22"/>
              </w:rPr>
            </w:pPr>
          </w:p>
          <w:p w14:paraId="030DBC50" w14:textId="77777777" w:rsidR="000C1588" w:rsidRPr="00807488" w:rsidRDefault="000C1588" w:rsidP="006D1717">
            <w:pPr>
              <w:pStyle w:val="PlainText"/>
              <w:rPr>
                <w:rFonts w:ascii="Times New Roman" w:eastAsia="MS Mincho" w:hAnsi="Times New Roman"/>
                <w:strike/>
                <w:color w:val="FF0000"/>
                <w:sz w:val="22"/>
                <w:szCs w:val="22"/>
              </w:rPr>
            </w:pPr>
          </w:p>
          <w:p w14:paraId="40FDFF3C" w14:textId="77777777" w:rsidR="000C1588" w:rsidRPr="00807488" w:rsidRDefault="000C1588" w:rsidP="006D1717">
            <w:pPr>
              <w:pStyle w:val="PlainText"/>
              <w:rPr>
                <w:rFonts w:ascii="Times New Roman" w:eastAsia="MS Mincho" w:hAnsi="Times New Roman"/>
                <w:strike/>
                <w:color w:val="FF0000"/>
                <w:sz w:val="22"/>
                <w:szCs w:val="22"/>
              </w:rPr>
            </w:pPr>
          </w:p>
          <w:p w14:paraId="6B35872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p w14:paraId="7F8EB24A" w14:textId="77777777" w:rsidR="000C1588" w:rsidRPr="00807488" w:rsidRDefault="000C1588" w:rsidP="006D1717">
            <w:pPr>
              <w:pStyle w:val="PlainText"/>
              <w:rPr>
                <w:rFonts w:ascii="Times New Roman" w:eastAsia="MS Mincho" w:hAnsi="Times New Roman"/>
                <w:strike/>
                <w:color w:val="FF0000"/>
                <w:sz w:val="22"/>
                <w:szCs w:val="22"/>
              </w:rPr>
            </w:pPr>
          </w:p>
        </w:tc>
        <w:tc>
          <w:tcPr>
            <w:tcW w:w="6799" w:type="dxa"/>
          </w:tcPr>
          <w:p w14:paraId="205AB9E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Dean’s Evaluation Report: The Dean will prepare a Dean's Evaluation Report for each member in his or her school or college undergoing second year initial review, and complete the Dean’s Evaluation Report Form for each faculty member being evaluated. The Dean will convey the Dean’s report to the faculty member by August 30. </w:t>
            </w:r>
          </w:p>
          <w:p w14:paraId="539A4727" w14:textId="77777777" w:rsidR="000C1588" w:rsidRPr="00807488" w:rsidRDefault="000C1588" w:rsidP="006D1717">
            <w:pPr>
              <w:pStyle w:val="PlainText"/>
              <w:rPr>
                <w:rFonts w:ascii="Times New Roman" w:eastAsia="MS Mincho" w:hAnsi="Times New Roman"/>
                <w:strike/>
                <w:color w:val="FF0000"/>
                <w:sz w:val="22"/>
                <w:szCs w:val="22"/>
              </w:rPr>
            </w:pPr>
          </w:p>
          <w:p w14:paraId="60A88F83" w14:textId="77777777" w:rsidR="000C1588" w:rsidRPr="00807488" w:rsidRDefault="000C1588" w:rsidP="006D1717">
            <w:pPr>
              <w:pStyle w:val="PlainText"/>
              <w:rPr>
                <w:rFonts w:ascii="Times New Roman" w:eastAsia="MS Mincho" w:hAnsi="Times New Roman"/>
                <w:strike/>
                <w:color w:val="FF0000"/>
                <w:sz w:val="22"/>
                <w:szCs w:val="22"/>
              </w:rPr>
            </w:pPr>
          </w:p>
          <w:p w14:paraId="3D96877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Signing and Returning Dean's Evaluation Report: The faculty member has until this date to review the Dean’s evaluation materials, and to sign and return one copy to the Dean.</w:t>
            </w:r>
          </w:p>
          <w:p w14:paraId="52D75870" w14:textId="77777777" w:rsidR="000C1588" w:rsidRPr="00807488" w:rsidRDefault="000C1588" w:rsidP="006D1717">
            <w:pPr>
              <w:pStyle w:val="PlainText"/>
              <w:rPr>
                <w:rFonts w:ascii="Times New Roman" w:eastAsia="MS Mincho" w:hAnsi="Times New Roman"/>
                <w:strike/>
                <w:color w:val="FF0000"/>
                <w:sz w:val="22"/>
                <w:szCs w:val="22"/>
              </w:rPr>
            </w:pPr>
          </w:p>
          <w:p w14:paraId="2A689EB9"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0C1588" w:rsidRPr="00807488" w14:paraId="0575E495" w14:textId="77777777" w:rsidTr="006D1717">
        <w:trPr>
          <w:cantSplit/>
        </w:trPr>
        <w:tc>
          <w:tcPr>
            <w:tcW w:w="2071" w:type="dxa"/>
          </w:tcPr>
          <w:p w14:paraId="692BB5BF"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tc>
        <w:tc>
          <w:tcPr>
            <w:tcW w:w="6799" w:type="dxa"/>
          </w:tcPr>
          <w:p w14:paraId="4CE84397"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Dean's Reports: The Dean is to submit the Dean's Evaluation Report, attaching all materials presented, to the Provost and Vice Chancellor for Academic Affairs.</w:t>
            </w:r>
          </w:p>
        </w:tc>
      </w:tr>
      <w:tr w:rsidR="000C1588" w:rsidRPr="00807488" w14:paraId="6C3C5ACA" w14:textId="77777777" w:rsidTr="006D1717">
        <w:trPr>
          <w:cantSplit/>
          <w:trHeight w:val="3030"/>
        </w:trPr>
        <w:tc>
          <w:tcPr>
            <w:tcW w:w="2071" w:type="dxa"/>
          </w:tcPr>
          <w:p w14:paraId="16CECAC0"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w:t>
            </w:r>
          </w:p>
          <w:p w14:paraId="1644D815" w14:textId="77777777" w:rsidR="000C1588" w:rsidRPr="00807488" w:rsidRDefault="000C1588" w:rsidP="006D1717">
            <w:pPr>
              <w:pStyle w:val="PlainText"/>
              <w:rPr>
                <w:rFonts w:ascii="Times New Roman" w:eastAsia="MS Mincho" w:hAnsi="Times New Roman"/>
                <w:strike/>
                <w:color w:val="FF0000"/>
                <w:sz w:val="22"/>
                <w:szCs w:val="22"/>
              </w:rPr>
            </w:pPr>
          </w:p>
          <w:p w14:paraId="6A22572C" w14:textId="77777777" w:rsidR="000C1588" w:rsidRPr="00807488" w:rsidRDefault="000C1588" w:rsidP="006D1717">
            <w:pPr>
              <w:pStyle w:val="PlainText"/>
              <w:rPr>
                <w:rFonts w:ascii="Times New Roman" w:eastAsia="MS Mincho" w:hAnsi="Times New Roman"/>
                <w:strike/>
                <w:color w:val="FF0000"/>
                <w:sz w:val="22"/>
                <w:szCs w:val="22"/>
              </w:rPr>
            </w:pPr>
          </w:p>
          <w:p w14:paraId="42772001" w14:textId="77777777" w:rsidR="000C1588" w:rsidRPr="00807488" w:rsidRDefault="000C1588" w:rsidP="006D1717">
            <w:pPr>
              <w:pStyle w:val="PlainText"/>
              <w:rPr>
                <w:rFonts w:ascii="Times New Roman" w:eastAsia="MS Mincho" w:hAnsi="Times New Roman"/>
                <w:strike/>
                <w:color w:val="FF0000"/>
                <w:sz w:val="22"/>
                <w:szCs w:val="22"/>
              </w:rPr>
            </w:pPr>
          </w:p>
          <w:p w14:paraId="6F13AB37" w14:textId="77777777" w:rsidR="000C1588" w:rsidRPr="00807488" w:rsidRDefault="000C1588" w:rsidP="006D1717">
            <w:pPr>
              <w:pStyle w:val="PlainText"/>
              <w:rPr>
                <w:rFonts w:ascii="Times New Roman" w:eastAsia="MS Mincho" w:hAnsi="Times New Roman"/>
                <w:strike/>
                <w:color w:val="FF0000"/>
                <w:sz w:val="22"/>
                <w:szCs w:val="22"/>
              </w:rPr>
            </w:pPr>
          </w:p>
          <w:p w14:paraId="609C498D" w14:textId="77777777" w:rsidR="000C1588" w:rsidRPr="00807488" w:rsidRDefault="000C1588" w:rsidP="006D1717">
            <w:pPr>
              <w:pStyle w:val="PlainText"/>
              <w:rPr>
                <w:rFonts w:ascii="Times New Roman" w:eastAsia="MS Mincho" w:hAnsi="Times New Roman"/>
                <w:strike/>
                <w:color w:val="FF0000"/>
                <w:sz w:val="22"/>
                <w:szCs w:val="22"/>
              </w:rPr>
            </w:pPr>
          </w:p>
          <w:p w14:paraId="66BE87B4" w14:textId="77777777" w:rsidR="000C1588" w:rsidRPr="00807488" w:rsidRDefault="000C1588" w:rsidP="006D1717">
            <w:pPr>
              <w:pStyle w:val="PlainText"/>
              <w:rPr>
                <w:rFonts w:ascii="Times New Roman" w:eastAsia="MS Mincho" w:hAnsi="Times New Roman"/>
                <w:strike/>
                <w:color w:val="FF0000"/>
                <w:sz w:val="22"/>
                <w:szCs w:val="22"/>
              </w:rPr>
            </w:pPr>
          </w:p>
          <w:p w14:paraId="3668EA4B" w14:textId="77777777" w:rsidR="000C1588" w:rsidRPr="00807488" w:rsidRDefault="000C1588" w:rsidP="006D1717">
            <w:pPr>
              <w:pStyle w:val="PlainText"/>
              <w:rPr>
                <w:rFonts w:ascii="Times New Roman" w:eastAsia="MS Mincho" w:hAnsi="Times New Roman"/>
                <w:strike/>
                <w:color w:val="FF0000"/>
                <w:sz w:val="22"/>
                <w:szCs w:val="22"/>
              </w:rPr>
            </w:pPr>
          </w:p>
          <w:p w14:paraId="71F11A48"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p w14:paraId="498A3098"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(This date may not be altered)</w:t>
            </w:r>
          </w:p>
          <w:p w14:paraId="55771B8C" w14:textId="77777777" w:rsidR="000C1588" w:rsidRPr="00807488" w:rsidRDefault="000C1588" w:rsidP="006D1717">
            <w:pPr>
              <w:pStyle w:val="PlainText"/>
              <w:rPr>
                <w:rFonts w:ascii="Times New Roman" w:eastAsia="MS Mincho" w:hAnsi="Times New Roman"/>
                <w:strike/>
                <w:color w:val="FF0000"/>
                <w:sz w:val="22"/>
                <w:szCs w:val="22"/>
              </w:rPr>
            </w:pPr>
          </w:p>
        </w:tc>
        <w:tc>
          <w:tcPr>
            <w:tcW w:w="6799" w:type="dxa"/>
          </w:tcPr>
          <w:p w14:paraId="5568AC0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p w14:paraId="2B9BED58" w14:textId="77777777" w:rsidR="000C1588" w:rsidRPr="00807488" w:rsidRDefault="000C1588" w:rsidP="006D1717">
            <w:pPr>
              <w:pStyle w:val="PlainText"/>
              <w:rPr>
                <w:rFonts w:ascii="Times New Roman" w:eastAsia="MS Mincho" w:hAnsi="Times New Roman"/>
                <w:strike/>
                <w:color w:val="FF0000"/>
                <w:sz w:val="22"/>
                <w:szCs w:val="22"/>
              </w:rPr>
            </w:pPr>
          </w:p>
          <w:p w14:paraId="17ED2548" w14:textId="77777777" w:rsidR="000C1588" w:rsidRPr="00807488" w:rsidRDefault="000C1588" w:rsidP="006D1717">
            <w:pPr>
              <w:pStyle w:val="PlainText"/>
              <w:rPr>
                <w:rFonts w:ascii="Times New Roman" w:eastAsia="MS Mincho" w:hAnsi="Times New Roman"/>
                <w:strike/>
                <w:color w:val="FF0000"/>
                <w:sz w:val="22"/>
                <w:szCs w:val="22"/>
              </w:rPr>
            </w:pPr>
          </w:p>
          <w:p w14:paraId="7FBC0C9A"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Notification of Reappointment Decision: By November 15 of the second year, if the decision is not to reappoint an Assistant Professor, the Provost and Vice Chancellor for Academic Affairs provides written notice to the faculty member. Per Section 604.A of the UNC Code, “If a decision is not to reappoint, then failure to give timely notice of non-reappointment will oblige the Chancellor to offer a terminal appointment of one academic year.” </w:t>
            </w:r>
          </w:p>
        </w:tc>
      </w:tr>
    </w:tbl>
    <w:p w14:paraId="6273F87C" w14:textId="77777777" w:rsidR="000C1588" w:rsidRPr="00807488" w:rsidRDefault="000C1588" w:rsidP="000C1588">
      <w:pPr>
        <w:pStyle w:val="Heading8"/>
        <w:ind w:firstLine="0"/>
        <w:rPr>
          <w:rFonts w:eastAsia="MS Mincho"/>
          <w:b w:val="0"/>
          <w:i w:val="0"/>
          <w:sz w:val="22"/>
          <w:szCs w:val="22"/>
        </w:rPr>
      </w:pPr>
    </w:p>
    <w:p w14:paraId="161085B1" w14:textId="77777777" w:rsidR="000C1588" w:rsidRPr="00807488" w:rsidRDefault="000C1588" w:rsidP="000C1588">
      <w:pPr>
        <w:pStyle w:val="Heading8"/>
        <w:spacing w:after="0"/>
        <w:ind w:firstLine="0"/>
        <w:rPr>
          <w:i w:val="0"/>
          <w:iCs/>
          <w:sz w:val="22"/>
          <w:szCs w:val="22"/>
          <w:u w:val="single"/>
        </w:rPr>
      </w:pPr>
      <w:r w:rsidRPr="00807488">
        <w:rPr>
          <w:i w:val="0"/>
          <w:iCs/>
          <w:sz w:val="22"/>
          <w:szCs w:val="22"/>
          <w:u w:val="single"/>
        </w:rPr>
        <w:t xml:space="preserve">Calendar of Events for Initial </w:t>
      </w:r>
      <w:r w:rsidRPr="00807488">
        <w:rPr>
          <w:i w:val="0"/>
          <w:iCs/>
          <w:strike/>
          <w:color w:val="FF0000"/>
          <w:sz w:val="22"/>
          <w:szCs w:val="22"/>
          <w:u w:val="single"/>
        </w:rPr>
        <w:t>Three</w:t>
      </w:r>
      <w:r w:rsidRPr="00807488">
        <w:rPr>
          <w:i w:val="0"/>
          <w:iCs/>
          <w:color w:val="009051"/>
          <w:sz w:val="22"/>
          <w:szCs w:val="22"/>
          <w:u w:val="single"/>
        </w:rPr>
        <w:t>Four</w:t>
      </w:r>
      <w:r w:rsidRPr="00807488">
        <w:rPr>
          <w:i w:val="0"/>
          <w:iCs/>
          <w:sz w:val="22"/>
          <w:szCs w:val="22"/>
          <w:u w:val="single"/>
        </w:rPr>
        <w:t>-Year Contract Review</w:t>
      </w:r>
    </w:p>
    <w:p w14:paraId="12E58635" w14:textId="77777777" w:rsidR="000C1588" w:rsidRPr="00807488" w:rsidRDefault="000C1588" w:rsidP="000C1588">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p w14:paraId="0A5A6DDB" w14:textId="77777777" w:rsidR="000C1588" w:rsidRPr="00807488" w:rsidRDefault="000C1588" w:rsidP="000C1588">
      <w:pPr>
        <w:pStyle w:val="PlainText"/>
        <w:rPr>
          <w:rFonts w:ascii="Times New Roman" w:eastAsia="MS Mincho" w:hAnsi="Times New Roman"/>
          <w:color w:val="000000"/>
          <w:sz w:val="22"/>
          <w:szCs w:val="22"/>
        </w:rPr>
      </w:pP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0C1588" w:rsidRPr="00807488" w14:paraId="389D5AA8" w14:textId="77777777" w:rsidTr="006D1717">
        <w:trPr>
          <w:cantSplit/>
        </w:trPr>
        <w:tc>
          <w:tcPr>
            <w:tcW w:w="2071" w:type="dxa"/>
          </w:tcPr>
          <w:p w14:paraId="4A3532CA" w14:textId="77777777" w:rsidR="000C1588" w:rsidRPr="00807488" w:rsidRDefault="000C1588" w:rsidP="006D1717">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DATE</w:t>
            </w:r>
          </w:p>
        </w:tc>
        <w:tc>
          <w:tcPr>
            <w:tcW w:w="6799" w:type="dxa"/>
          </w:tcPr>
          <w:p w14:paraId="75EA4D1D" w14:textId="77777777" w:rsidR="000C1588" w:rsidRPr="00807488" w:rsidRDefault="000C1588" w:rsidP="006D1717">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EVENT OR DOCUMENT</w:t>
            </w:r>
          </w:p>
        </w:tc>
      </w:tr>
      <w:tr w:rsidR="000C1588" w:rsidRPr="00807488" w14:paraId="30F22841" w14:textId="77777777" w:rsidTr="006D1717">
        <w:trPr>
          <w:cantSplit/>
          <w:trHeight w:val="1800"/>
        </w:trPr>
        <w:tc>
          <w:tcPr>
            <w:tcW w:w="2071" w:type="dxa"/>
            <w:tcBorders>
              <w:bottom w:val="nil"/>
            </w:tcBorders>
          </w:tcPr>
          <w:p w14:paraId="07ABA219"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Both semesters of the first year</w:t>
            </w:r>
          </w:p>
          <w:p w14:paraId="5E763BFF" w14:textId="77777777" w:rsidR="000C1588" w:rsidRPr="00807488" w:rsidRDefault="000C1588" w:rsidP="006D1717">
            <w:pPr>
              <w:pStyle w:val="PlainText"/>
              <w:rPr>
                <w:rFonts w:ascii="Times New Roman" w:eastAsia="MS Mincho" w:hAnsi="Times New Roman"/>
                <w:color w:val="000000"/>
                <w:sz w:val="22"/>
                <w:szCs w:val="22"/>
              </w:rPr>
            </w:pPr>
          </w:p>
          <w:p w14:paraId="78E89833" w14:textId="77777777" w:rsidR="000C1588" w:rsidRPr="00807488" w:rsidRDefault="000C1588" w:rsidP="006D1717">
            <w:pPr>
              <w:pStyle w:val="PlainText"/>
              <w:rPr>
                <w:rFonts w:ascii="Times New Roman" w:eastAsia="MS Mincho" w:hAnsi="Times New Roman"/>
                <w:color w:val="000000"/>
                <w:sz w:val="22"/>
                <w:szCs w:val="22"/>
              </w:rPr>
            </w:pPr>
          </w:p>
          <w:p w14:paraId="0E23D251" w14:textId="77777777" w:rsidR="000C1588" w:rsidRPr="00807488" w:rsidRDefault="000C1588" w:rsidP="006D1717">
            <w:pPr>
              <w:pStyle w:val="PlainText"/>
              <w:rPr>
                <w:rFonts w:ascii="Times New Roman" w:eastAsia="MS Mincho" w:hAnsi="Times New Roman"/>
                <w:color w:val="000000"/>
                <w:sz w:val="22"/>
                <w:szCs w:val="22"/>
              </w:rPr>
            </w:pPr>
          </w:p>
          <w:p w14:paraId="0F483596" w14:textId="77777777" w:rsidR="000C1588" w:rsidRPr="00807488" w:rsidRDefault="000C1588" w:rsidP="006D1717">
            <w:pPr>
              <w:pStyle w:val="PlainText"/>
              <w:rPr>
                <w:rFonts w:ascii="Times New Roman" w:eastAsia="MS Mincho" w:hAnsi="Times New Roman"/>
                <w:color w:val="009051"/>
                <w:sz w:val="22"/>
                <w:szCs w:val="22"/>
                <w:lang w:val="en-US"/>
              </w:rPr>
            </w:pPr>
            <w:r w:rsidRPr="00807488">
              <w:rPr>
                <w:rFonts w:ascii="Times New Roman" w:eastAsia="MS Mincho" w:hAnsi="Times New Roman"/>
                <w:color w:val="009051"/>
                <w:sz w:val="22"/>
                <w:szCs w:val="22"/>
              </w:rPr>
              <w:t>Both semesters of the first year</w:t>
            </w:r>
            <w:r w:rsidRPr="00807488">
              <w:rPr>
                <w:rFonts w:ascii="Times New Roman" w:eastAsia="MS Mincho" w:hAnsi="Times New Roman"/>
                <w:color w:val="009051"/>
                <w:sz w:val="22"/>
                <w:szCs w:val="22"/>
                <w:lang w:val="en-US"/>
              </w:rPr>
              <w:t xml:space="preserve"> and once in second year</w:t>
            </w:r>
          </w:p>
          <w:p w14:paraId="603C6BE5" w14:textId="77777777" w:rsidR="000C1588" w:rsidRPr="00807488" w:rsidRDefault="000C1588" w:rsidP="006D1717">
            <w:pPr>
              <w:pStyle w:val="PlainText"/>
              <w:rPr>
                <w:rFonts w:ascii="Times New Roman" w:eastAsia="MS Mincho" w:hAnsi="Times New Roman"/>
                <w:color w:val="000000"/>
                <w:sz w:val="22"/>
                <w:szCs w:val="22"/>
              </w:rPr>
            </w:pPr>
          </w:p>
          <w:p w14:paraId="09041712" w14:textId="77777777" w:rsidR="000C1588" w:rsidRPr="00807488" w:rsidRDefault="000C1588" w:rsidP="006D1717">
            <w:pPr>
              <w:pStyle w:val="PlainText"/>
              <w:rPr>
                <w:rFonts w:ascii="Times New Roman" w:eastAsia="MS Mincho" w:hAnsi="Times New Roman"/>
                <w:strike/>
                <w:color w:val="FF0000"/>
                <w:sz w:val="22"/>
                <w:szCs w:val="22"/>
                <w:lang w:val="en-US"/>
              </w:rPr>
            </w:pPr>
          </w:p>
          <w:p w14:paraId="7CF5D012"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strike/>
                <w:color w:val="FF0000"/>
                <w:sz w:val="22"/>
                <w:szCs w:val="22"/>
                <w:lang w:val="en-US"/>
              </w:rPr>
              <w:t>September 7</w:t>
            </w:r>
            <w:r w:rsidRPr="00807488">
              <w:rPr>
                <w:rFonts w:ascii="Times New Roman" w:eastAsia="MS Mincho" w:hAnsi="Times New Roman"/>
                <w:color w:val="009051"/>
                <w:sz w:val="22"/>
                <w:szCs w:val="22"/>
                <w:lang w:val="en-US"/>
              </w:rPr>
              <w:t>April 15</w:t>
            </w:r>
            <w:r w:rsidRPr="00807488">
              <w:rPr>
                <w:rFonts w:ascii="Times New Roman" w:eastAsia="MS Mincho" w:hAnsi="Times New Roman"/>
                <w:color w:val="000000"/>
                <w:sz w:val="22"/>
                <w:szCs w:val="22"/>
              </w:rPr>
              <w:t xml:space="preserve"> of the second year</w:t>
            </w:r>
          </w:p>
        </w:tc>
        <w:tc>
          <w:tcPr>
            <w:tcW w:w="6799" w:type="dxa"/>
            <w:tcBorders>
              <w:bottom w:val="nil"/>
            </w:tcBorders>
          </w:tcPr>
          <w:p w14:paraId="7D3C4E21"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Student Evaluations: The faculty member conducts student evaluations of his or her courses. The Chair distributes the collated data and typed comments to the faculty member after the faculty member’s final course grades have been submitted each semester.</w:t>
            </w:r>
          </w:p>
          <w:p w14:paraId="0D8E311E" w14:textId="77777777" w:rsidR="000C1588" w:rsidRPr="00807488" w:rsidRDefault="000C1588" w:rsidP="006D1717">
            <w:pPr>
              <w:pStyle w:val="PlainText"/>
              <w:rPr>
                <w:rFonts w:ascii="Times New Roman" w:eastAsia="MS Mincho" w:hAnsi="Times New Roman"/>
                <w:color w:val="000000"/>
                <w:sz w:val="22"/>
                <w:szCs w:val="22"/>
              </w:rPr>
            </w:pPr>
          </w:p>
          <w:p w14:paraId="22FEF962" w14:textId="77777777" w:rsidR="000C1588" w:rsidRPr="00807488" w:rsidRDefault="000C1588" w:rsidP="006D1717">
            <w:pPr>
              <w:pStyle w:val="PlainText"/>
              <w:rPr>
                <w:rFonts w:ascii="Times New Roman" w:eastAsia="MS Mincho" w:hAnsi="Times New Roman"/>
                <w:color w:val="009051"/>
                <w:sz w:val="22"/>
                <w:szCs w:val="22"/>
              </w:rPr>
            </w:pPr>
            <w:r w:rsidRPr="00417216">
              <w:rPr>
                <w:rFonts w:ascii="Times New Roman" w:eastAsia="MS Mincho" w:hAnsi="Times New Roman"/>
                <w:color w:val="009051"/>
                <w:sz w:val="22"/>
                <w:szCs w:val="22"/>
                <w:highlight w:val="yellow"/>
              </w:rPr>
              <w:t xml:space="preserve">Observation of teaching: </w:t>
            </w:r>
            <w:r w:rsidRPr="00417216">
              <w:rPr>
                <w:rFonts w:ascii="Times New Roman" w:eastAsia="MS Mincho" w:hAnsi="Times New Roman"/>
                <w:color w:val="009051"/>
                <w:sz w:val="22"/>
                <w:szCs w:val="22"/>
                <w:highlight w:val="yellow"/>
                <w:lang w:val="en-US"/>
              </w:rPr>
              <w:t>T</w:t>
            </w:r>
            <w:r w:rsidRPr="00417216">
              <w:rPr>
                <w:rFonts w:ascii="Times New Roman" w:eastAsia="MS Mincho" w:hAnsi="Times New Roman"/>
                <w:color w:val="009051"/>
                <w:sz w:val="22"/>
                <w:szCs w:val="22"/>
                <w:highlight w:val="yellow"/>
              </w:rPr>
              <w:t>he Department Chair carr</w:t>
            </w:r>
            <w:r w:rsidRPr="00417216">
              <w:rPr>
                <w:rFonts w:ascii="Times New Roman" w:eastAsia="MS Mincho" w:hAnsi="Times New Roman"/>
                <w:color w:val="009051"/>
                <w:sz w:val="22"/>
                <w:szCs w:val="22"/>
                <w:highlight w:val="yellow"/>
                <w:lang w:val="en-US"/>
              </w:rPr>
              <w:t>ies</w:t>
            </w:r>
            <w:r w:rsidRPr="00417216">
              <w:rPr>
                <w:rFonts w:ascii="Times New Roman" w:eastAsia="MS Mincho" w:hAnsi="Times New Roman"/>
                <w:color w:val="009051"/>
                <w:sz w:val="22"/>
                <w:szCs w:val="22"/>
                <w:highlight w:val="yellow"/>
              </w:rPr>
              <w:t xml:space="preserve"> out observation of the faculty member’s teaching. If the faculty member is teaching online, provisions must be made for observation of online teaching.</w:t>
            </w:r>
          </w:p>
          <w:p w14:paraId="2AB1E1E5" w14:textId="77777777" w:rsidR="000C1588" w:rsidRPr="00807488" w:rsidRDefault="000C1588" w:rsidP="006D1717">
            <w:pPr>
              <w:pStyle w:val="PlainText"/>
              <w:rPr>
                <w:rFonts w:ascii="Times New Roman" w:eastAsia="MS Mincho" w:hAnsi="Times New Roman"/>
                <w:color w:val="000000"/>
                <w:sz w:val="22"/>
                <w:szCs w:val="22"/>
              </w:rPr>
            </w:pPr>
          </w:p>
          <w:p w14:paraId="0533D800"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Notification: The Department Chair notifies the faculty member, the Dean of the relevant school or college, and the Provost and Vice Chancellor for Academic Affairs that the evaluation is to be conducted.</w:t>
            </w:r>
          </w:p>
        </w:tc>
      </w:tr>
      <w:tr w:rsidR="000C1588" w:rsidRPr="00807488" w14:paraId="7C9BEC43" w14:textId="77777777" w:rsidTr="006D1717">
        <w:trPr>
          <w:cantSplit/>
        </w:trPr>
        <w:tc>
          <w:tcPr>
            <w:tcW w:w="2071" w:type="dxa"/>
          </w:tcPr>
          <w:p w14:paraId="54FF1E8D" w14:textId="77777777" w:rsidR="000C1588" w:rsidRPr="00807488" w:rsidRDefault="000C1588" w:rsidP="006D1717">
            <w:pPr>
              <w:pStyle w:val="PlainText"/>
              <w:rPr>
                <w:rFonts w:ascii="Times New Roman" w:eastAsia="MS Mincho" w:hAnsi="Times New Roman"/>
                <w:color w:val="000000"/>
                <w:sz w:val="22"/>
                <w:szCs w:val="22"/>
                <w:lang w:val="en-US"/>
              </w:rPr>
            </w:pPr>
            <w:r w:rsidRPr="00807488">
              <w:rPr>
                <w:rFonts w:ascii="Times New Roman" w:eastAsia="MS Mincho" w:hAnsi="Times New Roman"/>
                <w:color w:val="000000"/>
                <w:sz w:val="22"/>
                <w:szCs w:val="22"/>
              </w:rPr>
              <w:t>September 21</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9051"/>
                <w:sz w:val="22"/>
                <w:szCs w:val="22"/>
                <w:lang w:val="en-US"/>
              </w:rPr>
              <w:t>of the third year</w:t>
            </w:r>
          </w:p>
        </w:tc>
        <w:tc>
          <w:tcPr>
            <w:tcW w:w="6799" w:type="dxa"/>
          </w:tcPr>
          <w:p w14:paraId="5A43F85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Submission of Materials: The faculty member presents the Department Chair with documents required, including the Peer Evaluation Committee (PEC) Nomination Form.  Part 2, Section C of the self-evaluation should discuss the student data. </w:t>
            </w:r>
          </w:p>
        </w:tc>
      </w:tr>
      <w:tr w:rsidR="000C1588" w:rsidRPr="00807488" w14:paraId="324BCA4C" w14:textId="77777777" w:rsidTr="006D1717">
        <w:trPr>
          <w:cantSplit/>
          <w:trHeight w:val="3168"/>
        </w:trPr>
        <w:tc>
          <w:tcPr>
            <w:tcW w:w="2071" w:type="dxa"/>
            <w:tcBorders>
              <w:bottom w:val="single" w:sz="4" w:space="0" w:color="auto"/>
            </w:tcBorders>
          </w:tcPr>
          <w:p w14:paraId="04C3B670"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September 30</w:t>
            </w:r>
          </w:p>
          <w:p w14:paraId="633A8FF9" w14:textId="77777777" w:rsidR="000C1588" w:rsidRPr="00807488" w:rsidRDefault="000C1588" w:rsidP="006D1717">
            <w:pPr>
              <w:pStyle w:val="PlainText"/>
              <w:rPr>
                <w:rFonts w:ascii="Times New Roman" w:eastAsia="MS Mincho" w:hAnsi="Times New Roman"/>
                <w:color w:val="000000"/>
                <w:sz w:val="22"/>
                <w:szCs w:val="22"/>
              </w:rPr>
            </w:pPr>
          </w:p>
          <w:p w14:paraId="58B22084"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3</w:t>
            </w:r>
          </w:p>
          <w:p w14:paraId="449658B8" w14:textId="77777777" w:rsidR="000C1588" w:rsidRPr="00807488" w:rsidRDefault="000C1588" w:rsidP="006D1717">
            <w:pPr>
              <w:pStyle w:val="PlainText"/>
              <w:rPr>
                <w:rFonts w:ascii="Times New Roman" w:eastAsia="MS Mincho" w:hAnsi="Times New Roman"/>
                <w:color w:val="000000"/>
                <w:sz w:val="22"/>
                <w:szCs w:val="22"/>
              </w:rPr>
            </w:pPr>
          </w:p>
          <w:p w14:paraId="56D672D8" w14:textId="77777777" w:rsidR="000C1588" w:rsidRPr="00807488" w:rsidRDefault="000C1588" w:rsidP="006D1717">
            <w:pPr>
              <w:pStyle w:val="PlainText"/>
              <w:rPr>
                <w:rFonts w:ascii="Times New Roman" w:eastAsia="MS Mincho" w:hAnsi="Times New Roman"/>
                <w:color w:val="000000"/>
                <w:sz w:val="22"/>
                <w:szCs w:val="22"/>
              </w:rPr>
            </w:pPr>
          </w:p>
          <w:p w14:paraId="7C00A6C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–January 14</w:t>
            </w:r>
          </w:p>
          <w:p w14:paraId="400BFA9D" w14:textId="77777777" w:rsidR="000C1588" w:rsidRPr="00807488" w:rsidRDefault="000C1588" w:rsidP="006D1717">
            <w:pPr>
              <w:pStyle w:val="PlainText"/>
              <w:rPr>
                <w:rFonts w:ascii="Times New Roman" w:eastAsia="MS Mincho" w:hAnsi="Times New Roman"/>
                <w:color w:val="000000"/>
                <w:sz w:val="22"/>
                <w:szCs w:val="22"/>
              </w:rPr>
            </w:pPr>
          </w:p>
          <w:p w14:paraId="269A217E" w14:textId="77777777" w:rsidR="000C1588" w:rsidRPr="00807488" w:rsidRDefault="000C1588" w:rsidP="006D1717">
            <w:pPr>
              <w:pStyle w:val="PlainText"/>
              <w:rPr>
                <w:rFonts w:ascii="Times New Roman" w:eastAsia="MS Mincho" w:hAnsi="Times New Roman"/>
                <w:color w:val="000000"/>
                <w:sz w:val="22"/>
                <w:szCs w:val="22"/>
              </w:rPr>
            </w:pPr>
          </w:p>
          <w:p w14:paraId="0203AB0E" w14:textId="77777777" w:rsidR="000C1588" w:rsidRPr="00807488" w:rsidRDefault="000C1588" w:rsidP="006D1717">
            <w:pPr>
              <w:pStyle w:val="PlainText"/>
              <w:rPr>
                <w:rFonts w:ascii="Times New Roman" w:eastAsia="MS Mincho" w:hAnsi="Times New Roman"/>
                <w:color w:val="000000"/>
                <w:sz w:val="22"/>
                <w:szCs w:val="22"/>
              </w:rPr>
            </w:pPr>
          </w:p>
          <w:p w14:paraId="61C5E81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January 15  </w:t>
            </w:r>
          </w:p>
          <w:p w14:paraId="00668AF1" w14:textId="77777777" w:rsidR="000C1588" w:rsidRPr="00807488" w:rsidRDefault="000C1588" w:rsidP="006D1717">
            <w:pPr>
              <w:pStyle w:val="PlainText"/>
              <w:rPr>
                <w:rFonts w:ascii="Times New Roman" w:eastAsia="MS Mincho" w:hAnsi="Times New Roman"/>
                <w:color w:val="000000"/>
                <w:sz w:val="22"/>
                <w:szCs w:val="22"/>
              </w:rPr>
            </w:pPr>
          </w:p>
          <w:p w14:paraId="78ECE0F7" w14:textId="77777777" w:rsidR="000C1588" w:rsidRPr="00807488" w:rsidRDefault="000C1588" w:rsidP="006D1717">
            <w:pPr>
              <w:pStyle w:val="PlainText"/>
              <w:rPr>
                <w:rFonts w:ascii="Times New Roman" w:eastAsia="MS Mincho" w:hAnsi="Times New Roman"/>
                <w:color w:val="000000"/>
                <w:sz w:val="22"/>
                <w:szCs w:val="22"/>
              </w:rPr>
            </w:pPr>
          </w:p>
          <w:p w14:paraId="327F6463" w14:textId="77777777" w:rsidR="000C1588" w:rsidRPr="00807488" w:rsidRDefault="000C1588" w:rsidP="006D1717">
            <w:pPr>
              <w:pStyle w:val="PlainText"/>
              <w:rPr>
                <w:rFonts w:ascii="Times New Roman" w:eastAsia="MS Mincho" w:hAnsi="Times New Roman"/>
                <w:color w:val="000000"/>
                <w:sz w:val="22"/>
                <w:szCs w:val="22"/>
              </w:rPr>
            </w:pPr>
          </w:p>
        </w:tc>
        <w:tc>
          <w:tcPr>
            <w:tcW w:w="6799" w:type="dxa"/>
            <w:tcBorders>
              <w:bottom w:val="single" w:sz="4" w:space="0" w:color="auto"/>
            </w:tcBorders>
          </w:tcPr>
          <w:p w14:paraId="5C3AE72E"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Formation: The Department Chair announces make-up of PEC. </w:t>
            </w:r>
          </w:p>
          <w:p w14:paraId="5AC3B8E9" w14:textId="77777777" w:rsidR="000C1588" w:rsidRPr="00807488" w:rsidRDefault="000C1588" w:rsidP="006D1717">
            <w:pPr>
              <w:pStyle w:val="PlainText"/>
              <w:rPr>
                <w:rFonts w:ascii="Times New Roman" w:eastAsia="MS Mincho" w:hAnsi="Times New Roman"/>
                <w:color w:val="000000"/>
                <w:sz w:val="22"/>
                <w:szCs w:val="22"/>
              </w:rPr>
            </w:pPr>
          </w:p>
          <w:p w14:paraId="21999D63"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Transmittal of Materials: The Department Chair meets with the PEC and gives the PEC the candidate's materials. The PEC meets and elects a chair.</w:t>
            </w:r>
          </w:p>
          <w:p w14:paraId="1D37912B" w14:textId="77777777" w:rsidR="000C1588" w:rsidRPr="00807488" w:rsidRDefault="000C1588" w:rsidP="006D1717">
            <w:pPr>
              <w:pStyle w:val="PlainText"/>
              <w:rPr>
                <w:rFonts w:ascii="Times New Roman" w:eastAsia="MS Mincho" w:hAnsi="Times New Roman"/>
                <w:color w:val="000000"/>
                <w:sz w:val="22"/>
                <w:szCs w:val="22"/>
              </w:rPr>
            </w:pPr>
          </w:p>
          <w:p w14:paraId="77C8ECEB"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Observation of teaching: During the fall semester, the Department Chair and members of PEC carry out observation of the faculty member’s teaching. If the faculty member is teaching online, provisions must be made for observation of online teaching.</w:t>
            </w:r>
          </w:p>
          <w:p w14:paraId="7235EC74" w14:textId="77777777" w:rsidR="000C1588" w:rsidRPr="00807488" w:rsidRDefault="000C1588" w:rsidP="006D1717">
            <w:pPr>
              <w:pStyle w:val="PlainText"/>
              <w:rPr>
                <w:rFonts w:ascii="Times New Roman" w:eastAsia="MS Mincho" w:hAnsi="Times New Roman"/>
                <w:color w:val="000000"/>
                <w:sz w:val="22"/>
                <w:szCs w:val="22"/>
              </w:rPr>
            </w:pPr>
          </w:p>
          <w:p w14:paraId="19BD0C5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Evaluation: The PEC deliberates on all materials, observations, etc., to reach a recommendation. A report is drafted and the PEC Tenure, Promotion and Renewal Form is completed. </w:t>
            </w:r>
          </w:p>
          <w:p w14:paraId="049006C2" w14:textId="77777777" w:rsidR="000C1588" w:rsidRPr="00807488" w:rsidRDefault="000C1588" w:rsidP="006D1717">
            <w:pPr>
              <w:pStyle w:val="PlainText"/>
              <w:rPr>
                <w:rFonts w:ascii="Times New Roman" w:eastAsia="MS Mincho" w:hAnsi="Times New Roman"/>
                <w:color w:val="000000"/>
                <w:sz w:val="22"/>
                <w:szCs w:val="22"/>
              </w:rPr>
            </w:pPr>
          </w:p>
          <w:p w14:paraId="245FF215"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Chair’s Evaluation: The Department Chair prepares an independent report and completes the Tenure, Promotion, and Renewal form. </w:t>
            </w:r>
          </w:p>
          <w:p w14:paraId="0FD6CC8D" w14:textId="77777777" w:rsidR="000C1588" w:rsidRPr="00807488" w:rsidRDefault="000C1588" w:rsidP="006D1717">
            <w:pPr>
              <w:pStyle w:val="PlainText"/>
              <w:rPr>
                <w:rFonts w:ascii="Times New Roman" w:eastAsia="MS Mincho" w:hAnsi="Times New Roman"/>
                <w:color w:val="000000"/>
                <w:sz w:val="22"/>
                <w:szCs w:val="22"/>
              </w:rPr>
            </w:pPr>
          </w:p>
          <w:p w14:paraId="3E71E430"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Reports Conveyed: The PEC and Department Chair convey their reports to the faculty member.</w:t>
            </w:r>
          </w:p>
        </w:tc>
      </w:tr>
      <w:tr w:rsidR="000C1588" w:rsidRPr="00807488" w14:paraId="2739C0B0" w14:textId="77777777" w:rsidTr="006D1717">
        <w:trPr>
          <w:cantSplit/>
          <w:trHeight w:val="1395"/>
        </w:trPr>
        <w:tc>
          <w:tcPr>
            <w:tcW w:w="2071" w:type="dxa"/>
            <w:tcBorders>
              <w:bottom w:val="nil"/>
            </w:tcBorders>
          </w:tcPr>
          <w:p w14:paraId="209C9CAE"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20</w:t>
            </w:r>
          </w:p>
          <w:p w14:paraId="3333753C" w14:textId="77777777" w:rsidR="000C1588" w:rsidRPr="00807488" w:rsidRDefault="000C1588" w:rsidP="006D1717">
            <w:pPr>
              <w:pStyle w:val="PlainText"/>
              <w:rPr>
                <w:rFonts w:ascii="Times New Roman" w:eastAsia="MS Mincho" w:hAnsi="Times New Roman"/>
                <w:color w:val="000000"/>
                <w:sz w:val="22"/>
                <w:szCs w:val="22"/>
              </w:rPr>
            </w:pPr>
          </w:p>
          <w:p w14:paraId="58255736" w14:textId="77777777" w:rsidR="000C1588" w:rsidRPr="00807488" w:rsidRDefault="000C1588" w:rsidP="006D1717">
            <w:pPr>
              <w:pStyle w:val="PlainText"/>
              <w:rPr>
                <w:rFonts w:ascii="Times New Roman" w:eastAsia="MS Mincho" w:hAnsi="Times New Roman"/>
                <w:color w:val="000000"/>
                <w:sz w:val="22"/>
                <w:szCs w:val="22"/>
              </w:rPr>
            </w:pPr>
          </w:p>
          <w:p w14:paraId="2B8F9958"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21</w:t>
            </w:r>
          </w:p>
        </w:tc>
        <w:tc>
          <w:tcPr>
            <w:tcW w:w="6799" w:type="dxa"/>
            <w:tcBorders>
              <w:bottom w:val="nil"/>
            </w:tcBorders>
          </w:tcPr>
          <w:p w14:paraId="3EFA9FEF"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Faculty Signatures: The faculty member signs the reports from PEC and Department Chair, acknowledging content but not necessarily agreement. </w:t>
            </w:r>
          </w:p>
          <w:p w14:paraId="2FD65AEF" w14:textId="77777777" w:rsidR="000C1588" w:rsidRPr="00807488" w:rsidRDefault="000C1588" w:rsidP="006D1717">
            <w:pPr>
              <w:pStyle w:val="PlainText"/>
              <w:rPr>
                <w:rFonts w:ascii="Times New Roman" w:eastAsia="MS Mincho" w:hAnsi="Times New Roman"/>
                <w:color w:val="000000"/>
                <w:sz w:val="22"/>
                <w:szCs w:val="22"/>
              </w:rPr>
            </w:pPr>
          </w:p>
          <w:p w14:paraId="4D6B44C3"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 Submission: Department Chair and PEC submit reports to the Dean of the relevant school or college. Any minority PEC report is also submitted</w:t>
            </w:r>
          </w:p>
        </w:tc>
      </w:tr>
      <w:tr w:rsidR="000C1588" w:rsidRPr="00807488" w14:paraId="1F16FCDB" w14:textId="77777777" w:rsidTr="006D1717">
        <w:trPr>
          <w:cantSplit/>
        </w:trPr>
        <w:tc>
          <w:tcPr>
            <w:tcW w:w="2071" w:type="dxa"/>
          </w:tcPr>
          <w:p w14:paraId="6DA1DD3A"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1</w:t>
            </w:r>
          </w:p>
        </w:tc>
        <w:tc>
          <w:tcPr>
            <w:tcW w:w="6799" w:type="dxa"/>
          </w:tcPr>
          <w:p w14:paraId="75B0EA3C"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Optional Rebuttal: The faculty member may submit a rebuttal of the PEC and/or Department Chair's report, if desired, to the Dean of the faculty member’s school or college.</w:t>
            </w:r>
          </w:p>
        </w:tc>
      </w:tr>
      <w:tr w:rsidR="000C1588" w:rsidRPr="00807488" w14:paraId="226350A8" w14:textId="77777777" w:rsidTr="006D1717">
        <w:trPr>
          <w:cantSplit/>
          <w:trHeight w:val="2448"/>
        </w:trPr>
        <w:tc>
          <w:tcPr>
            <w:tcW w:w="2071" w:type="dxa"/>
            <w:tcBorders>
              <w:bottom w:val="nil"/>
            </w:tcBorders>
          </w:tcPr>
          <w:p w14:paraId="4FEF172E"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February 15</w:t>
            </w:r>
          </w:p>
          <w:p w14:paraId="22590D57" w14:textId="77777777" w:rsidR="000C1588" w:rsidRPr="00807488" w:rsidRDefault="000C1588" w:rsidP="006D1717">
            <w:pPr>
              <w:pStyle w:val="PlainText"/>
              <w:rPr>
                <w:rFonts w:ascii="Times New Roman" w:eastAsia="MS Mincho" w:hAnsi="Times New Roman"/>
                <w:color w:val="000000"/>
                <w:sz w:val="22"/>
                <w:szCs w:val="22"/>
              </w:rPr>
            </w:pPr>
          </w:p>
          <w:p w14:paraId="4D617CF9" w14:textId="77777777" w:rsidR="000C1588" w:rsidRPr="00807488" w:rsidRDefault="000C1588" w:rsidP="006D1717">
            <w:pPr>
              <w:pStyle w:val="PlainText"/>
              <w:rPr>
                <w:rFonts w:ascii="Times New Roman" w:eastAsia="MS Mincho" w:hAnsi="Times New Roman"/>
                <w:color w:val="000000"/>
                <w:sz w:val="22"/>
                <w:szCs w:val="22"/>
              </w:rPr>
            </w:pPr>
          </w:p>
          <w:p w14:paraId="30044967" w14:textId="77777777" w:rsidR="000C1588" w:rsidRPr="00807488" w:rsidRDefault="000C1588" w:rsidP="006D1717">
            <w:pPr>
              <w:pStyle w:val="PlainText"/>
              <w:rPr>
                <w:rFonts w:ascii="Times New Roman" w:eastAsia="MS Mincho" w:hAnsi="Times New Roman"/>
                <w:color w:val="000000"/>
                <w:sz w:val="22"/>
                <w:szCs w:val="22"/>
              </w:rPr>
            </w:pPr>
          </w:p>
          <w:p w14:paraId="2F80D24E" w14:textId="77777777" w:rsidR="000C1588" w:rsidRPr="00807488" w:rsidRDefault="000C1588" w:rsidP="006D1717">
            <w:pPr>
              <w:pStyle w:val="PlainText"/>
              <w:rPr>
                <w:rFonts w:ascii="Times New Roman" w:eastAsia="MS Mincho" w:hAnsi="Times New Roman"/>
                <w:color w:val="000000"/>
                <w:sz w:val="22"/>
                <w:szCs w:val="22"/>
              </w:rPr>
            </w:pPr>
          </w:p>
          <w:p w14:paraId="7C10C4A9" w14:textId="77777777" w:rsidR="000C1588" w:rsidRPr="00807488" w:rsidRDefault="000C1588" w:rsidP="006D1717">
            <w:pPr>
              <w:pStyle w:val="PlainText"/>
              <w:rPr>
                <w:rFonts w:ascii="Times New Roman" w:eastAsia="MS Mincho" w:hAnsi="Times New Roman"/>
                <w:color w:val="000000"/>
                <w:sz w:val="22"/>
                <w:szCs w:val="22"/>
              </w:rPr>
            </w:pPr>
          </w:p>
          <w:p w14:paraId="2A558ECB" w14:textId="77777777" w:rsidR="000C1588" w:rsidRPr="00807488" w:rsidRDefault="000C1588" w:rsidP="006D1717">
            <w:pPr>
              <w:pStyle w:val="PlainText"/>
              <w:rPr>
                <w:rFonts w:ascii="Times New Roman" w:eastAsia="MS Mincho" w:hAnsi="Times New Roman"/>
                <w:color w:val="000000"/>
                <w:sz w:val="22"/>
                <w:szCs w:val="22"/>
              </w:rPr>
            </w:pPr>
          </w:p>
          <w:p w14:paraId="2F53BDEA"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20</w:t>
            </w:r>
          </w:p>
          <w:p w14:paraId="3AA98E61" w14:textId="77777777" w:rsidR="000C1588" w:rsidRPr="00807488" w:rsidRDefault="000C1588" w:rsidP="006D1717">
            <w:pPr>
              <w:pStyle w:val="PlainText"/>
              <w:rPr>
                <w:rFonts w:ascii="Times New Roman" w:eastAsia="MS Mincho" w:hAnsi="Times New Roman"/>
                <w:color w:val="000000"/>
                <w:sz w:val="22"/>
                <w:szCs w:val="22"/>
              </w:rPr>
            </w:pPr>
          </w:p>
          <w:p w14:paraId="15C7E6F3" w14:textId="77777777" w:rsidR="000C1588" w:rsidRPr="00807488" w:rsidRDefault="000C1588" w:rsidP="006D1717">
            <w:pPr>
              <w:pStyle w:val="PlainText"/>
              <w:rPr>
                <w:rFonts w:ascii="Times New Roman" w:eastAsia="MS Mincho" w:hAnsi="Times New Roman"/>
                <w:color w:val="000000"/>
                <w:sz w:val="22"/>
                <w:szCs w:val="22"/>
              </w:rPr>
            </w:pPr>
          </w:p>
          <w:p w14:paraId="30F3A53C"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Borders>
              <w:bottom w:val="nil"/>
            </w:tcBorders>
          </w:tcPr>
          <w:p w14:paraId="0E16C80A"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Dean’s Evaluation Report: The Dean will prepare a Dean's Evaluation Report for each member in his or her school or college undergoing </w:t>
            </w:r>
            <w:r w:rsidRPr="00663C07">
              <w:rPr>
                <w:rFonts w:ascii="Times New Roman" w:eastAsia="MS Mincho" w:hAnsi="Times New Roman"/>
                <w:strike/>
                <w:color w:val="FF0000"/>
                <w:sz w:val="22"/>
                <w:szCs w:val="22"/>
              </w:rPr>
              <w:t>second</w:t>
            </w:r>
            <w:r>
              <w:rPr>
                <w:rFonts w:ascii="Times New Roman" w:eastAsia="MS Mincho" w:hAnsi="Times New Roman"/>
                <w:color w:val="009051"/>
                <w:sz w:val="22"/>
                <w:szCs w:val="22"/>
                <w:lang w:val="en-US"/>
              </w:rPr>
              <w:t>third</w:t>
            </w:r>
            <w:r w:rsidRPr="00807488">
              <w:rPr>
                <w:rFonts w:ascii="Times New Roman" w:eastAsia="MS Mincho" w:hAnsi="Times New Roman"/>
                <w:color w:val="000000"/>
                <w:sz w:val="22"/>
                <w:szCs w:val="22"/>
              </w:rPr>
              <w:t xml:space="preserve">-year review, and complete the Dean’s Evaluation Report Form for each faculty member being evaluated. The Dean will convey his or her report to the faculty member by February 15. </w:t>
            </w:r>
          </w:p>
          <w:p w14:paraId="1B04E7ED" w14:textId="77777777" w:rsidR="000C1588" w:rsidRPr="00807488" w:rsidRDefault="000C1588" w:rsidP="006D1717">
            <w:pPr>
              <w:pStyle w:val="PlainText"/>
              <w:rPr>
                <w:rFonts w:ascii="Times New Roman" w:eastAsia="MS Mincho" w:hAnsi="Times New Roman"/>
                <w:color w:val="000000"/>
                <w:sz w:val="22"/>
                <w:szCs w:val="22"/>
              </w:rPr>
            </w:pPr>
          </w:p>
          <w:p w14:paraId="26421CBB"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Faculty Signature:  The faculty member has until this date to review the Dean’s evaluation materials, and to sign and return one copy to the Dean.</w:t>
            </w:r>
          </w:p>
          <w:p w14:paraId="5154FD29" w14:textId="77777777" w:rsidR="000C1588" w:rsidRPr="00807488" w:rsidRDefault="000C1588" w:rsidP="006D1717">
            <w:pPr>
              <w:pStyle w:val="PlainText"/>
              <w:rPr>
                <w:rFonts w:ascii="Times New Roman" w:eastAsia="MS Mincho" w:hAnsi="Times New Roman"/>
                <w:color w:val="000000"/>
                <w:sz w:val="22"/>
                <w:szCs w:val="22"/>
              </w:rPr>
            </w:pPr>
          </w:p>
          <w:p w14:paraId="4480F5D2"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0C1588" w:rsidRPr="00807488" w14:paraId="3E6C4C8E" w14:textId="77777777" w:rsidTr="006D1717">
        <w:trPr>
          <w:cantSplit/>
        </w:trPr>
        <w:tc>
          <w:tcPr>
            <w:tcW w:w="2071" w:type="dxa"/>
          </w:tcPr>
          <w:p w14:paraId="571A0EE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Pr>
          <w:p w14:paraId="1DBB8865"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Submission of Dean's Reports: The Dean is to submit the Dean's Evaluation Report, attaching all materials presented, to the Provost and Vice Chancellor for Academic Affairs.</w:t>
            </w:r>
          </w:p>
        </w:tc>
      </w:tr>
      <w:tr w:rsidR="000C1588" w:rsidRPr="00807488" w14:paraId="5989315F" w14:textId="77777777" w:rsidTr="006D1717">
        <w:trPr>
          <w:cantSplit/>
          <w:trHeight w:val="1170"/>
        </w:trPr>
        <w:tc>
          <w:tcPr>
            <w:tcW w:w="2071" w:type="dxa"/>
          </w:tcPr>
          <w:p w14:paraId="5BC1B076"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April 1</w:t>
            </w:r>
          </w:p>
        </w:tc>
        <w:tc>
          <w:tcPr>
            <w:tcW w:w="6799" w:type="dxa"/>
          </w:tcPr>
          <w:p w14:paraId="309B86A5"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tc>
      </w:tr>
      <w:tr w:rsidR="000C1588" w:rsidRPr="00807488" w14:paraId="2447FCEA" w14:textId="77777777" w:rsidTr="006D1717">
        <w:trPr>
          <w:cantSplit/>
        </w:trPr>
        <w:tc>
          <w:tcPr>
            <w:tcW w:w="2071" w:type="dxa"/>
          </w:tcPr>
          <w:p w14:paraId="7F37E3A6"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May 15 </w:t>
            </w:r>
          </w:p>
          <w:p w14:paraId="1E2544DA" w14:textId="77777777" w:rsidR="000C1588" w:rsidRPr="00807488" w:rsidRDefault="000C1588" w:rsidP="006D1717">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(This date may not be altered)</w:t>
            </w:r>
          </w:p>
        </w:tc>
        <w:tc>
          <w:tcPr>
            <w:tcW w:w="6799" w:type="dxa"/>
            <w:tcBorders>
              <w:bottom w:val="single" w:sz="4" w:space="0" w:color="auto"/>
            </w:tcBorders>
          </w:tcPr>
          <w:p w14:paraId="16CF2841"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Notification of Reappointment Decision: By May 15 of the </w:t>
            </w:r>
            <w:r w:rsidRPr="00807488">
              <w:rPr>
                <w:rFonts w:ascii="Times New Roman" w:eastAsia="MS Mincho" w:hAnsi="Times New Roman"/>
                <w:strike/>
                <w:color w:val="FF0000"/>
                <w:sz w:val="22"/>
                <w:szCs w:val="22"/>
              </w:rPr>
              <w:t xml:space="preserve">second </w:t>
            </w:r>
            <w:r w:rsidRPr="00807488">
              <w:rPr>
                <w:rFonts w:ascii="Times New Roman" w:eastAsia="MS Mincho" w:hAnsi="Times New Roman"/>
                <w:color w:val="009051"/>
                <w:sz w:val="22"/>
                <w:szCs w:val="22"/>
                <w:lang w:val="en-US"/>
              </w:rPr>
              <w:t>third</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0000"/>
                <w:sz w:val="22"/>
                <w:szCs w:val="22"/>
              </w:rPr>
              <w:t xml:space="preserve">year of the probationary appointment, if the decision is not to reappoint an </w:t>
            </w:r>
            <w:r w:rsidRPr="00807488">
              <w:rPr>
                <w:rFonts w:ascii="Times New Roman" w:eastAsia="MS Mincho" w:hAnsi="Times New Roman"/>
                <w:color w:val="009051"/>
                <w:sz w:val="22"/>
                <w:szCs w:val="22"/>
                <w:lang w:val="en-US"/>
              </w:rPr>
              <w:t xml:space="preserve">Assistant or </w:t>
            </w:r>
            <w:r w:rsidRPr="00807488">
              <w:rPr>
                <w:rFonts w:ascii="Times New Roman" w:eastAsia="MS Mincho" w:hAnsi="Times New Roman"/>
                <w:color w:val="000000"/>
                <w:sz w:val="22"/>
                <w:szCs w:val="22"/>
              </w:rPr>
              <w:t xml:space="preserve">Associate Professor, the Provost and Vice Chancellor for Academic Affairs provides written notice to the faculty member no later than this date.  </w:t>
            </w:r>
          </w:p>
        </w:tc>
      </w:tr>
    </w:tbl>
    <w:p w14:paraId="45DA24D5" w14:textId="76C0B681" w:rsidR="00A0418A" w:rsidRPr="00035BBE" w:rsidRDefault="00A0418A" w:rsidP="00035BBE">
      <w:pPr>
        <w:rPr>
          <w:rFonts w:ascii="Times New Roman" w:eastAsia="MS Mincho" w:hAnsi="Times New Roman" w:cs="Times New Roman"/>
          <w:color w:val="000000"/>
          <w:sz w:val="22"/>
          <w:szCs w:val="22"/>
          <w:lang w:eastAsia="x-none"/>
        </w:rPr>
      </w:pPr>
    </w:p>
    <w:sectPr w:rsidR="00A0418A" w:rsidRPr="00035BBE"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CB"/>
    <w:multiLevelType w:val="hybridMultilevel"/>
    <w:tmpl w:val="B88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868CB"/>
    <w:multiLevelType w:val="hybridMultilevel"/>
    <w:tmpl w:val="E7DEF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E0064"/>
    <w:multiLevelType w:val="hybridMultilevel"/>
    <w:tmpl w:val="61F431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315AB"/>
    <w:multiLevelType w:val="hybridMultilevel"/>
    <w:tmpl w:val="4544C804"/>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896C52"/>
    <w:multiLevelType w:val="multilevel"/>
    <w:tmpl w:val="406CD4D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EA118B"/>
    <w:multiLevelType w:val="hybridMultilevel"/>
    <w:tmpl w:val="49C44B00"/>
    <w:lvl w:ilvl="0" w:tplc="3740F15C">
      <w:start w:val="1"/>
      <w:numFmt w:val="lowerLetter"/>
      <w:lvlText w:val="%1)"/>
      <w:lvlJc w:val="left"/>
      <w:pPr>
        <w:ind w:left="648" w:hanging="64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D2140"/>
    <w:multiLevelType w:val="hybridMultilevel"/>
    <w:tmpl w:val="7E9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55D7"/>
    <w:multiLevelType w:val="hybridMultilevel"/>
    <w:tmpl w:val="C18C8C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27"/>
  </w:num>
  <w:num w:numId="4">
    <w:abstractNumId w:val="6"/>
  </w:num>
  <w:num w:numId="5">
    <w:abstractNumId w:val="29"/>
  </w:num>
  <w:num w:numId="6">
    <w:abstractNumId w:val="4"/>
  </w:num>
  <w:num w:numId="7">
    <w:abstractNumId w:val="7"/>
  </w:num>
  <w:num w:numId="8">
    <w:abstractNumId w:val="11"/>
  </w:num>
  <w:num w:numId="9">
    <w:abstractNumId w:val="9"/>
  </w:num>
  <w:num w:numId="10">
    <w:abstractNumId w:val="30"/>
  </w:num>
  <w:num w:numId="11">
    <w:abstractNumId w:val="13"/>
  </w:num>
  <w:num w:numId="12">
    <w:abstractNumId w:val="17"/>
  </w:num>
  <w:num w:numId="13">
    <w:abstractNumId w:val="10"/>
  </w:num>
  <w:num w:numId="14">
    <w:abstractNumId w:val="24"/>
  </w:num>
  <w:num w:numId="15">
    <w:abstractNumId w:val="14"/>
  </w:num>
  <w:num w:numId="16">
    <w:abstractNumId w:val="2"/>
  </w:num>
  <w:num w:numId="17">
    <w:abstractNumId w:val="31"/>
  </w:num>
  <w:num w:numId="18">
    <w:abstractNumId w:val="23"/>
  </w:num>
  <w:num w:numId="19">
    <w:abstractNumId w:val="26"/>
  </w:num>
  <w:num w:numId="20">
    <w:abstractNumId w:val="15"/>
  </w:num>
  <w:num w:numId="21">
    <w:abstractNumId w:val="12"/>
  </w:num>
  <w:num w:numId="22">
    <w:abstractNumId w:val="8"/>
  </w:num>
  <w:num w:numId="23">
    <w:abstractNumId w:val="1"/>
  </w:num>
  <w:num w:numId="24">
    <w:abstractNumId w:val="18"/>
  </w:num>
  <w:num w:numId="25">
    <w:abstractNumId w:val="3"/>
  </w:num>
  <w:num w:numId="26">
    <w:abstractNumId w:val="19"/>
  </w:num>
  <w:num w:numId="27">
    <w:abstractNumId w:val="20"/>
  </w:num>
  <w:num w:numId="28">
    <w:abstractNumId w:val="16"/>
  </w:num>
  <w:num w:numId="29">
    <w:abstractNumId w:val="22"/>
  </w:num>
  <w:num w:numId="30">
    <w:abstractNumId w:val="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35BBE"/>
    <w:rsid w:val="0004125E"/>
    <w:rsid w:val="0004387A"/>
    <w:rsid w:val="000677B9"/>
    <w:rsid w:val="000745F4"/>
    <w:rsid w:val="00074891"/>
    <w:rsid w:val="000828E3"/>
    <w:rsid w:val="0008562E"/>
    <w:rsid w:val="00090A8A"/>
    <w:rsid w:val="000A6ECB"/>
    <w:rsid w:val="000C1588"/>
    <w:rsid w:val="000D1B0F"/>
    <w:rsid w:val="000D60B0"/>
    <w:rsid w:val="000E437B"/>
    <w:rsid w:val="000E4913"/>
    <w:rsid w:val="000F0C6F"/>
    <w:rsid w:val="00100CCD"/>
    <w:rsid w:val="00131431"/>
    <w:rsid w:val="00131B57"/>
    <w:rsid w:val="00137036"/>
    <w:rsid w:val="00137542"/>
    <w:rsid w:val="00141612"/>
    <w:rsid w:val="00151CDF"/>
    <w:rsid w:val="00157622"/>
    <w:rsid w:val="001611D3"/>
    <w:rsid w:val="00161700"/>
    <w:rsid w:val="00167DCF"/>
    <w:rsid w:val="00172DD4"/>
    <w:rsid w:val="00172E65"/>
    <w:rsid w:val="00182D4B"/>
    <w:rsid w:val="001A4E20"/>
    <w:rsid w:val="001C7342"/>
    <w:rsid w:val="001D0201"/>
    <w:rsid w:val="00204AE4"/>
    <w:rsid w:val="00224DE9"/>
    <w:rsid w:val="00224E78"/>
    <w:rsid w:val="002255B1"/>
    <w:rsid w:val="00226BC0"/>
    <w:rsid w:val="0023052F"/>
    <w:rsid w:val="00243486"/>
    <w:rsid w:val="002508FD"/>
    <w:rsid w:val="00256CFA"/>
    <w:rsid w:val="00271553"/>
    <w:rsid w:val="00273251"/>
    <w:rsid w:val="00276377"/>
    <w:rsid w:val="0027637A"/>
    <w:rsid w:val="00280FBD"/>
    <w:rsid w:val="00286D67"/>
    <w:rsid w:val="00290002"/>
    <w:rsid w:val="002B1DCB"/>
    <w:rsid w:val="002B27D9"/>
    <w:rsid w:val="002B7210"/>
    <w:rsid w:val="002B7C0D"/>
    <w:rsid w:val="002C1C5A"/>
    <w:rsid w:val="002D1250"/>
    <w:rsid w:val="002D190D"/>
    <w:rsid w:val="002D4016"/>
    <w:rsid w:val="002D5C92"/>
    <w:rsid w:val="002F1EB3"/>
    <w:rsid w:val="00300CDD"/>
    <w:rsid w:val="0030194A"/>
    <w:rsid w:val="00320B4B"/>
    <w:rsid w:val="00327679"/>
    <w:rsid w:val="0033031D"/>
    <w:rsid w:val="00340F04"/>
    <w:rsid w:val="003575B9"/>
    <w:rsid w:val="00357680"/>
    <w:rsid w:val="003600DB"/>
    <w:rsid w:val="00365598"/>
    <w:rsid w:val="00370D2E"/>
    <w:rsid w:val="00370D9D"/>
    <w:rsid w:val="00381B44"/>
    <w:rsid w:val="0039014B"/>
    <w:rsid w:val="00391D61"/>
    <w:rsid w:val="00392B25"/>
    <w:rsid w:val="00394BB6"/>
    <w:rsid w:val="003B2A29"/>
    <w:rsid w:val="003B4D44"/>
    <w:rsid w:val="003B590B"/>
    <w:rsid w:val="003E5FD6"/>
    <w:rsid w:val="003F3E1D"/>
    <w:rsid w:val="00413D9C"/>
    <w:rsid w:val="00417216"/>
    <w:rsid w:val="004173DE"/>
    <w:rsid w:val="00426CC6"/>
    <w:rsid w:val="00436388"/>
    <w:rsid w:val="00463E9D"/>
    <w:rsid w:val="004804BE"/>
    <w:rsid w:val="004861EF"/>
    <w:rsid w:val="00486EC6"/>
    <w:rsid w:val="00487EC4"/>
    <w:rsid w:val="004A39E8"/>
    <w:rsid w:val="004E3201"/>
    <w:rsid w:val="004E558A"/>
    <w:rsid w:val="005046B3"/>
    <w:rsid w:val="00537437"/>
    <w:rsid w:val="005441F9"/>
    <w:rsid w:val="005536A3"/>
    <w:rsid w:val="00554523"/>
    <w:rsid w:val="0056296A"/>
    <w:rsid w:val="00571892"/>
    <w:rsid w:val="005762AB"/>
    <w:rsid w:val="0059048A"/>
    <w:rsid w:val="00596550"/>
    <w:rsid w:val="005A26AF"/>
    <w:rsid w:val="005A72A3"/>
    <w:rsid w:val="005C6E7A"/>
    <w:rsid w:val="005E196A"/>
    <w:rsid w:val="005E5534"/>
    <w:rsid w:val="00610B49"/>
    <w:rsid w:val="00611DAF"/>
    <w:rsid w:val="00613191"/>
    <w:rsid w:val="00613733"/>
    <w:rsid w:val="00626F79"/>
    <w:rsid w:val="006335E6"/>
    <w:rsid w:val="00637518"/>
    <w:rsid w:val="00641851"/>
    <w:rsid w:val="00643350"/>
    <w:rsid w:val="006531AD"/>
    <w:rsid w:val="00657C3D"/>
    <w:rsid w:val="0066782C"/>
    <w:rsid w:val="00677068"/>
    <w:rsid w:val="00685B26"/>
    <w:rsid w:val="00690BB9"/>
    <w:rsid w:val="00696B4F"/>
    <w:rsid w:val="006A29EC"/>
    <w:rsid w:val="006B437E"/>
    <w:rsid w:val="006B4844"/>
    <w:rsid w:val="006B620A"/>
    <w:rsid w:val="006D5950"/>
    <w:rsid w:val="006E30FB"/>
    <w:rsid w:val="006E5826"/>
    <w:rsid w:val="00705C7C"/>
    <w:rsid w:val="00710621"/>
    <w:rsid w:val="00713CC9"/>
    <w:rsid w:val="007142AE"/>
    <w:rsid w:val="007320EB"/>
    <w:rsid w:val="007325ED"/>
    <w:rsid w:val="00733DB8"/>
    <w:rsid w:val="00733F99"/>
    <w:rsid w:val="00737387"/>
    <w:rsid w:val="00737E70"/>
    <w:rsid w:val="00740A03"/>
    <w:rsid w:val="007453CA"/>
    <w:rsid w:val="00750221"/>
    <w:rsid w:val="00772E0C"/>
    <w:rsid w:val="0078763F"/>
    <w:rsid w:val="00794A76"/>
    <w:rsid w:val="0079572E"/>
    <w:rsid w:val="00797CAC"/>
    <w:rsid w:val="007A4B0C"/>
    <w:rsid w:val="007A4BB8"/>
    <w:rsid w:val="007B5BA4"/>
    <w:rsid w:val="007C0DDA"/>
    <w:rsid w:val="007C306A"/>
    <w:rsid w:val="007C7CC0"/>
    <w:rsid w:val="007D05B6"/>
    <w:rsid w:val="007E2D52"/>
    <w:rsid w:val="007F3D8A"/>
    <w:rsid w:val="00811F25"/>
    <w:rsid w:val="00822899"/>
    <w:rsid w:val="008349D9"/>
    <w:rsid w:val="00842658"/>
    <w:rsid w:val="00843141"/>
    <w:rsid w:val="00846404"/>
    <w:rsid w:val="00864B5F"/>
    <w:rsid w:val="00867DEF"/>
    <w:rsid w:val="008707C0"/>
    <w:rsid w:val="008842F8"/>
    <w:rsid w:val="008915BA"/>
    <w:rsid w:val="00896C44"/>
    <w:rsid w:val="008A2E9C"/>
    <w:rsid w:val="008A4914"/>
    <w:rsid w:val="008C0E3F"/>
    <w:rsid w:val="008C28E3"/>
    <w:rsid w:val="008D1D18"/>
    <w:rsid w:val="008D3AFA"/>
    <w:rsid w:val="008E0B8E"/>
    <w:rsid w:val="008E4F6E"/>
    <w:rsid w:val="008E7012"/>
    <w:rsid w:val="008F0914"/>
    <w:rsid w:val="008F3AE6"/>
    <w:rsid w:val="00900933"/>
    <w:rsid w:val="0090258D"/>
    <w:rsid w:val="00903CC8"/>
    <w:rsid w:val="00903D8F"/>
    <w:rsid w:val="00905921"/>
    <w:rsid w:val="00906B51"/>
    <w:rsid w:val="009105A9"/>
    <w:rsid w:val="0091060E"/>
    <w:rsid w:val="00915286"/>
    <w:rsid w:val="0093500E"/>
    <w:rsid w:val="009364F1"/>
    <w:rsid w:val="009442C4"/>
    <w:rsid w:val="0096093C"/>
    <w:rsid w:val="00967CCE"/>
    <w:rsid w:val="0097002C"/>
    <w:rsid w:val="009701C9"/>
    <w:rsid w:val="009917B0"/>
    <w:rsid w:val="009A2DF9"/>
    <w:rsid w:val="009A41DE"/>
    <w:rsid w:val="009B4456"/>
    <w:rsid w:val="009B48FD"/>
    <w:rsid w:val="009B5C8F"/>
    <w:rsid w:val="009C0A5F"/>
    <w:rsid w:val="009D6D36"/>
    <w:rsid w:val="009E2E77"/>
    <w:rsid w:val="009F132C"/>
    <w:rsid w:val="00A0418A"/>
    <w:rsid w:val="00A116C2"/>
    <w:rsid w:val="00A160DA"/>
    <w:rsid w:val="00A40E8B"/>
    <w:rsid w:val="00A538B7"/>
    <w:rsid w:val="00A708D1"/>
    <w:rsid w:val="00A74841"/>
    <w:rsid w:val="00A85D2F"/>
    <w:rsid w:val="00AA6671"/>
    <w:rsid w:val="00AB04B2"/>
    <w:rsid w:val="00AB2229"/>
    <w:rsid w:val="00AC157B"/>
    <w:rsid w:val="00AC53BC"/>
    <w:rsid w:val="00AC6A54"/>
    <w:rsid w:val="00AD1397"/>
    <w:rsid w:val="00AF2E07"/>
    <w:rsid w:val="00B03051"/>
    <w:rsid w:val="00B0595E"/>
    <w:rsid w:val="00B11C91"/>
    <w:rsid w:val="00B17FB7"/>
    <w:rsid w:val="00B20908"/>
    <w:rsid w:val="00B22CE0"/>
    <w:rsid w:val="00B278A3"/>
    <w:rsid w:val="00B3007B"/>
    <w:rsid w:val="00B34F8C"/>
    <w:rsid w:val="00B40E95"/>
    <w:rsid w:val="00B4307E"/>
    <w:rsid w:val="00B51925"/>
    <w:rsid w:val="00B52AB2"/>
    <w:rsid w:val="00B675B6"/>
    <w:rsid w:val="00B7535E"/>
    <w:rsid w:val="00B755B6"/>
    <w:rsid w:val="00BA67C9"/>
    <w:rsid w:val="00BA6EA3"/>
    <w:rsid w:val="00BB0AB7"/>
    <w:rsid w:val="00BB5768"/>
    <w:rsid w:val="00BD596E"/>
    <w:rsid w:val="00BE57F9"/>
    <w:rsid w:val="00BE7CA3"/>
    <w:rsid w:val="00BF645F"/>
    <w:rsid w:val="00C0147C"/>
    <w:rsid w:val="00C11FB0"/>
    <w:rsid w:val="00C12B56"/>
    <w:rsid w:val="00C23B96"/>
    <w:rsid w:val="00C2676B"/>
    <w:rsid w:val="00C32A94"/>
    <w:rsid w:val="00C349BF"/>
    <w:rsid w:val="00C35726"/>
    <w:rsid w:val="00C40569"/>
    <w:rsid w:val="00C4131D"/>
    <w:rsid w:val="00C42C96"/>
    <w:rsid w:val="00C442D8"/>
    <w:rsid w:val="00C8374E"/>
    <w:rsid w:val="00C8745E"/>
    <w:rsid w:val="00CA298B"/>
    <w:rsid w:val="00CB3F7D"/>
    <w:rsid w:val="00CD2362"/>
    <w:rsid w:val="00CD391C"/>
    <w:rsid w:val="00CE1CED"/>
    <w:rsid w:val="00CF342F"/>
    <w:rsid w:val="00CF700F"/>
    <w:rsid w:val="00D0353C"/>
    <w:rsid w:val="00D10022"/>
    <w:rsid w:val="00D265FB"/>
    <w:rsid w:val="00D46CFC"/>
    <w:rsid w:val="00D52805"/>
    <w:rsid w:val="00D601FC"/>
    <w:rsid w:val="00D656BB"/>
    <w:rsid w:val="00D80789"/>
    <w:rsid w:val="00D81582"/>
    <w:rsid w:val="00D82B33"/>
    <w:rsid w:val="00D90360"/>
    <w:rsid w:val="00D91352"/>
    <w:rsid w:val="00D940A6"/>
    <w:rsid w:val="00D944D3"/>
    <w:rsid w:val="00D96C49"/>
    <w:rsid w:val="00D971D9"/>
    <w:rsid w:val="00DB59FF"/>
    <w:rsid w:val="00DB5FBC"/>
    <w:rsid w:val="00DC4EDE"/>
    <w:rsid w:val="00DC6B74"/>
    <w:rsid w:val="00DD4692"/>
    <w:rsid w:val="00DD540F"/>
    <w:rsid w:val="00DF2172"/>
    <w:rsid w:val="00DF402F"/>
    <w:rsid w:val="00E02405"/>
    <w:rsid w:val="00E17124"/>
    <w:rsid w:val="00E34C56"/>
    <w:rsid w:val="00E3529C"/>
    <w:rsid w:val="00E37930"/>
    <w:rsid w:val="00E54D8D"/>
    <w:rsid w:val="00E63448"/>
    <w:rsid w:val="00E652E3"/>
    <w:rsid w:val="00E733A0"/>
    <w:rsid w:val="00E847D0"/>
    <w:rsid w:val="00E853CF"/>
    <w:rsid w:val="00E95ED8"/>
    <w:rsid w:val="00EA6E89"/>
    <w:rsid w:val="00EB7BCF"/>
    <w:rsid w:val="00EC274C"/>
    <w:rsid w:val="00EC335F"/>
    <w:rsid w:val="00EC6A6C"/>
    <w:rsid w:val="00ED6D3C"/>
    <w:rsid w:val="00EF77B2"/>
    <w:rsid w:val="00F0202E"/>
    <w:rsid w:val="00F12C0B"/>
    <w:rsid w:val="00F24DC6"/>
    <w:rsid w:val="00F32682"/>
    <w:rsid w:val="00F374DC"/>
    <w:rsid w:val="00F41E71"/>
    <w:rsid w:val="00F534F7"/>
    <w:rsid w:val="00F65E1D"/>
    <w:rsid w:val="00F728B9"/>
    <w:rsid w:val="00F7449C"/>
    <w:rsid w:val="00F77F4E"/>
    <w:rsid w:val="00F801C7"/>
    <w:rsid w:val="00F86B89"/>
    <w:rsid w:val="00FB23F7"/>
    <w:rsid w:val="00FB6E47"/>
    <w:rsid w:val="00FB7DBB"/>
    <w:rsid w:val="00FD4795"/>
    <w:rsid w:val="00FD7C62"/>
    <w:rsid w:val="00FF2EC2"/>
    <w:rsid w:val="00FF3BF1"/>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numbering" w:customStyle="1" w:styleId="Singlepunch">
    <w:name w:val="Single punch"/>
    <w:rsid w:val="0064185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26615628">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494175844">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9759666">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webex.com/meet/rachel.smi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262FA-AD57-4DFD-AB4E-A3B7374C099A}">
  <ds:schemaRefs>
    <ds:schemaRef ds:uri="http://schemas.microsoft.com/sharepoint/v3/contenttype/forms"/>
  </ds:schemaRefs>
</ds:datastoreItem>
</file>

<file path=customXml/itemProps2.xml><?xml version="1.0" encoding="utf-8"?>
<ds:datastoreItem xmlns:ds="http://schemas.openxmlformats.org/officeDocument/2006/customXml" ds:itemID="{544388A2-67DB-4053-8AC8-77733A426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CA3A9-A0FC-4236-A453-A5F7E0EE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4544</Words>
  <Characters>25903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Rachel B. Smith</cp:lastModifiedBy>
  <cp:revision>2</cp:revision>
  <cp:lastPrinted>2020-09-01T15:19:00Z</cp:lastPrinted>
  <dcterms:created xsi:type="dcterms:W3CDTF">2021-03-28T12:43:00Z</dcterms:created>
  <dcterms:modified xsi:type="dcterms:W3CDTF">2021-03-28T12:43:00Z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