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47" w:rsidRPr="00AB7147" w:rsidRDefault="008E2253" w:rsidP="005A223B">
      <w:pPr>
        <w:pStyle w:val="BodyText"/>
        <w:widowControl w:val="0"/>
        <w:pBdr>
          <w:top w:val="single" w:sz="24" w:space="1" w:color="C00000"/>
          <w:left w:val="single" w:sz="24" w:space="4" w:color="C00000"/>
          <w:bottom w:val="single" w:sz="24" w:space="0" w:color="C00000"/>
          <w:right w:val="single" w:sz="24" w:space="4" w:color="C00000"/>
        </w:pBdr>
        <w:spacing w:after="0"/>
        <w:ind w:left="90" w:hanging="90"/>
        <w:rPr>
          <w:rFonts w:ascii="Times New Roman" w:hAnsi="Times New Roman"/>
          <w:b/>
          <w:noProof/>
          <w:sz w:val="26"/>
          <w:szCs w:val="26"/>
        </w:rPr>
      </w:pPr>
      <w:r w:rsidRPr="00AB7147">
        <w:rPr>
          <w:rFonts w:ascii="Times New Roman" w:hAnsi="Times New Roman"/>
          <w:b/>
          <w:noProof/>
          <w:sz w:val="26"/>
          <w:szCs w:val="26"/>
        </w:rPr>
        <w:drawing>
          <wp:anchor distT="36576" distB="36576" distL="36576" distR="36576" simplePos="0" relativeHeight="251657216" behindDoc="1" locked="0" layoutInCell="1" allowOverlap="1">
            <wp:simplePos x="0" y="0"/>
            <wp:positionH relativeFrom="column">
              <wp:posOffset>5437505</wp:posOffset>
            </wp:positionH>
            <wp:positionV relativeFrom="paragraph">
              <wp:posOffset>-114300</wp:posOffset>
            </wp:positionV>
            <wp:extent cx="1174115" cy="1571625"/>
            <wp:effectExtent l="182245" t="294005" r="151130" b="2844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 contrast="40000"/>
                      <a:extLst>
                        <a:ext uri="{28A0092B-C50C-407E-A947-70E740481C1C}">
                          <a14:useLocalDpi xmlns:a14="http://schemas.microsoft.com/office/drawing/2010/main" val="0"/>
                        </a:ext>
                      </a:extLst>
                    </a:blip>
                    <a:srcRect/>
                    <a:stretch>
                      <a:fillRect/>
                    </a:stretch>
                  </pic:blipFill>
                  <pic:spPr bwMode="auto">
                    <a:xfrm rot="3905087">
                      <a:off x="0" y="0"/>
                      <a:ext cx="117411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875">
        <w:rPr>
          <w:rFonts w:ascii="Times New Roman" w:hAnsi="Times New Roman"/>
          <w:b/>
          <w:noProof/>
          <w:sz w:val="26"/>
          <w:szCs w:val="26"/>
        </w:rPr>
        <w:t>FOURTEENTH</w:t>
      </w:r>
      <w:r w:rsidR="00AB7147" w:rsidRPr="00AB7147">
        <w:rPr>
          <w:rFonts w:ascii="Times New Roman" w:hAnsi="Times New Roman"/>
          <w:b/>
          <w:noProof/>
          <w:sz w:val="26"/>
          <w:szCs w:val="26"/>
        </w:rPr>
        <w:t xml:space="preserve"> ANNUAL</w:t>
      </w:r>
    </w:p>
    <w:p w:rsidR="00AB7147" w:rsidRPr="00AB7147" w:rsidRDefault="00AB7147" w:rsidP="005A223B">
      <w:pPr>
        <w:pBdr>
          <w:top w:val="single" w:sz="24" w:space="1" w:color="C00000"/>
          <w:left w:val="single" w:sz="24" w:space="4" w:color="C00000"/>
          <w:bottom w:val="single" w:sz="24" w:space="0" w:color="C00000"/>
          <w:right w:val="single" w:sz="24" w:space="4" w:color="C00000"/>
        </w:pBdr>
        <w:jc w:val="center"/>
        <w:rPr>
          <w:b/>
          <w:noProof/>
          <w:sz w:val="26"/>
          <w:szCs w:val="26"/>
        </w:rPr>
      </w:pPr>
      <w:r w:rsidRPr="00AB7147">
        <w:rPr>
          <w:b/>
          <w:noProof/>
          <w:sz w:val="26"/>
          <w:szCs w:val="26"/>
        </w:rPr>
        <w:t>SOUTHEAST INDIAN STUDIES CONFERENCE</w:t>
      </w:r>
    </w:p>
    <w:p w:rsidR="00AB7147" w:rsidRPr="00AB7147" w:rsidRDefault="00936007" w:rsidP="005A223B">
      <w:pPr>
        <w:pBdr>
          <w:top w:val="single" w:sz="24" w:space="1" w:color="C00000"/>
          <w:left w:val="single" w:sz="24" w:space="4" w:color="C00000"/>
          <w:bottom w:val="single" w:sz="24" w:space="0" w:color="C00000"/>
          <w:right w:val="single" w:sz="24" w:space="4" w:color="C00000"/>
        </w:pBdr>
        <w:jc w:val="center"/>
        <w:rPr>
          <w:sz w:val="26"/>
          <w:szCs w:val="26"/>
        </w:rPr>
      </w:pPr>
      <w:hyperlink r:id="rId8" w:history="1">
        <w:r w:rsidR="00AB7147" w:rsidRPr="00AB7147">
          <w:rPr>
            <w:rStyle w:val="Hyperlink"/>
            <w:sz w:val="26"/>
            <w:szCs w:val="26"/>
          </w:rPr>
          <w:t>www.uncp.edu/ais</w:t>
        </w:r>
      </w:hyperlink>
    </w:p>
    <w:p w:rsidR="00AB7147" w:rsidRPr="005A223B" w:rsidRDefault="00071E45" w:rsidP="005A223B">
      <w:pPr>
        <w:pBdr>
          <w:top w:val="single" w:sz="24" w:space="1" w:color="C00000"/>
          <w:left w:val="single" w:sz="24" w:space="4" w:color="C00000"/>
          <w:bottom w:val="single" w:sz="24" w:space="0" w:color="C00000"/>
          <w:right w:val="single" w:sz="24" w:space="4" w:color="C00000"/>
        </w:pBdr>
        <w:jc w:val="center"/>
        <w:rPr>
          <w:b/>
          <w:bCs/>
          <w:sz w:val="24"/>
          <w:szCs w:val="24"/>
        </w:rPr>
      </w:pPr>
      <w:r>
        <w:rPr>
          <w:b/>
          <w:bCs/>
          <w:sz w:val="24"/>
          <w:szCs w:val="24"/>
        </w:rPr>
        <w:t>Thomas Assembly Room, Old Main</w:t>
      </w:r>
    </w:p>
    <w:p w:rsidR="00C52B4A" w:rsidRPr="005A223B" w:rsidRDefault="00071E45" w:rsidP="005A223B">
      <w:pPr>
        <w:pBdr>
          <w:top w:val="single" w:sz="24" w:space="1" w:color="C00000"/>
          <w:left w:val="single" w:sz="24" w:space="4" w:color="C00000"/>
          <w:bottom w:val="single" w:sz="24" w:space="0" w:color="C00000"/>
          <w:right w:val="single" w:sz="24" w:space="4" w:color="C00000"/>
        </w:pBdr>
        <w:jc w:val="center"/>
        <w:rPr>
          <w:b/>
          <w:bCs/>
          <w:sz w:val="24"/>
          <w:szCs w:val="24"/>
        </w:rPr>
      </w:pPr>
      <w:r>
        <w:rPr>
          <w:b/>
          <w:bCs/>
          <w:sz w:val="24"/>
          <w:szCs w:val="24"/>
        </w:rPr>
        <w:t xml:space="preserve">April </w:t>
      </w:r>
      <w:r w:rsidR="00A02875">
        <w:rPr>
          <w:b/>
          <w:bCs/>
          <w:sz w:val="24"/>
          <w:szCs w:val="24"/>
        </w:rPr>
        <w:t>12-13, 2018</w:t>
      </w:r>
    </w:p>
    <w:p w:rsidR="00C52B4A" w:rsidRPr="005A223B" w:rsidRDefault="00C52B4A" w:rsidP="005A223B">
      <w:pPr>
        <w:pBdr>
          <w:top w:val="single" w:sz="24" w:space="1" w:color="C00000"/>
          <w:left w:val="single" w:sz="24" w:space="4" w:color="C00000"/>
          <w:bottom w:val="single" w:sz="24" w:space="0" w:color="C00000"/>
          <w:right w:val="single" w:sz="24" w:space="4" w:color="C00000"/>
        </w:pBdr>
        <w:jc w:val="center"/>
        <w:rPr>
          <w:b/>
          <w:bCs/>
          <w:sz w:val="18"/>
          <w:szCs w:val="18"/>
        </w:rPr>
      </w:pPr>
    </w:p>
    <w:p w:rsidR="002300CE" w:rsidRDefault="00AB7147" w:rsidP="005A223B">
      <w:pPr>
        <w:pBdr>
          <w:top w:val="single" w:sz="24" w:space="1" w:color="C00000"/>
          <w:left w:val="single" w:sz="24" w:space="4" w:color="C00000"/>
          <w:bottom w:val="single" w:sz="24" w:space="0" w:color="C00000"/>
          <w:right w:val="single" w:sz="24" w:space="4" w:color="C00000"/>
        </w:pBdr>
        <w:jc w:val="center"/>
        <w:rPr>
          <w:b/>
          <w:sz w:val="26"/>
          <w:szCs w:val="26"/>
        </w:rPr>
      </w:pPr>
      <w:r w:rsidRPr="00AB7147">
        <w:rPr>
          <w:b/>
          <w:sz w:val="26"/>
          <w:szCs w:val="26"/>
        </w:rPr>
        <w:t>REGISTRATION</w:t>
      </w:r>
      <w:r w:rsidR="002300CE">
        <w:rPr>
          <w:b/>
          <w:sz w:val="26"/>
          <w:szCs w:val="26"/>
        </w:rPr>
        <w:t xml:space="preserve"> - </w:t>
      </w:r>
      <w:r w:rsidR="00A02875">
        <w:rPr>
          <w:b/>
          <w:sz w:val="26"/>
          <w:szCs w:val="26"/>
        </w:rPr>
        <w:t>9</w:t>
      </w:r>
      <w:r w:rsidR="002300CE">
        <w:rPr>
          <w:b/>
          <w:sz w:val="26"/>
          <w:szCs w:val="26"/>
        </w:rPr>
        <w:t xml:space="preserve"> CONTACT HOURS</w:t>
      </w:r>
    </w:p>
    <w:p w:rsidR="002300CE" w:rsidRPr="00644A3F" w:rsidRDefault="002300CE" w:rsidP="005A223B">
      <w:pPr>
        <w:pBdr>
          <w:top w:val="single" w:sz="24" w:space="1" w:color="C00000"/>
          <w:left w:val="single" w:sz="24" w:space="4" w:color="C00000"/>
          <w:bottom w:val="single" w:sz="24" w:space="0" w:color="C00000"/>
          <w:right w:val="single" w:sz="24" w:space="4" w:color="C00000"/>
        </w:pBdr>
        <w:jc w:val="center"/>
        <w:rPr>
          <w:b/>
          <w:sz w:val="26"/>
          <w:szCs w:val="26"/>
        </w:rPr>
      </w:pPr>
    </w:p>
    <w:p w:rsidR="008A2BFD" w:rsidRDefault="008A2BFD" w:rsidP="00C52B4A">
      <w:pPr>
        <w:pStyle w:val="BodyText"/>
        <w:widowControl w:val="0"/>
        <w:spacing w:after="0"/>
        <w:jc w:val="left"/>
        <w:rPr>
          <w:rFonts w:ascii="Times New Roman" w:hAnsi="Times New Roman"/>
          <w:b/>
          <w:bCs/>
          <w:sz w:val="18"/>
          <w:szCs w:val="18"/>
        </w:rPr>
      </w:pPr>
    </w:p>
    <w:p w:rsidR="00824AA5" w:rsidRPr="00DB4C12" w:rsidRDefault="00824AA5" w:rsidP="00C52B4A">
      <w:pPr>
        <w:pStyle w:val="BodyText"/>
        <w:widowControl w:val="0"/>
        <w:spacing w:after="0"/>
        <w:jc w:val="left"/>
        <w:rPr>
          <w:rFonts w:ascii="Times New Roman" w:hAnsi="Times New Roman"/>
          <w:b/>
          <w:bCs/>
          <w:sz w:val="18"/>
          <w:szCs w:val="18"/>
        </w:rPr>
      </w:pPr>
    </w:p>
    <w:p w:rsidR="00E6195E" w:rsidRPr="00793A5D" w:rsidRDefault="00E6195E" w:rsidP="00C52B4A">
      <w:pPr>
        <w:widowControl w:val="0"/>
        <w:spacing w:line="360" w:lineRule="auto"/>
        <w:rPr>
          <w:b/>
          <w:sz w:val="22"/>
          <w:szCs w:val="22"/>
        </w:rPr>
      </w:pPr>
      <w:r w:rsidRPr="00793A5D">
        <w:rPr>
          <w:b/>
          <w:sz w:val="22"/>
          <w:szCs w:val="22"/>
        </w:rPr>
        <w:t xml:space="preserve">Name: </w:t>
      </w:r>
      <w:r w:rsidRPr="00793A5D">
        <w:rPr>
          <w:sz w:val="22"/>
          <w:szCs w:val="22"/>
        </w:rPr>
        <w:t>____</w:t>
      </w:r>
      <w:r w:rsidR="00793A5D" w:rsidRPr="00793A5D">
        <w:rPr>
          <w:sz w:val="22"/>
          <w:szCs w:val="22"/>
        </w:rPr>
        <w:t>________________________</w:t>
      </w:r>
      <w:r w:rsidR="0039403C">
        <w:rPr>
          <w:sz w:val="22"/>
          <w:szCs w:val="22"/>
        </w:rPr>
        <w:t>_</w:t>
      </w:r>
      <w:r w:rsidR="00793A5D" w:rsidRPr="00793A5D">
        <w:rPr>
          <w:sz w:val="22"/>
          <w:szCs w:val="22"/>
        </w:rPr>
        <w:t>_</w:t>
      </w:r>
      <w:r w:rsidR="0039403C">
        <w:rPr>
          <w:sz w:val="22"/>
          <w:szCs w:val="22"/>
        </w:rPr>
        <w:t>________________</w:t>
      </w:r>
      <w:r w:rsidR="00793A5D" w:rsidRPr="00793A5D">
        <w:rPr>
          <w:sz w:val="22"/>
          <w:szCs w:val="22"/>
        </w:rPr>
        <w:t xml:space="preserve"> </w:t>
      </w:r>
      <w:r w:rsidR="00793A5D" w:rsidRPr="00793A5D">
        <w:rPr>
          <w:b/>
          <w:sz w:val="22"/>
          <w:szCs w:val="22"/>
        </w:rPr>
        <w:t>Email</w:t>
      </w:r>
      <w:r w:rsidRPr="00793A5D">
        <w:rPr>
          <w:b/>
          <w:sz w:val="22"/>
          <w:szCs w:val="22"/>
        </w:rPr>
        <w:t xml:space="preserve">: </w:t>
      </w:r>
      <w:r w:rsidR="00793A5D" w:rsidRPr="00793A5D">
        <w:rPr>
          <w:sz w:val="22"/>
          <w:szCs w:val="22"/>
        </w:rPr>
        <w:t>_</w:t>
      </w:r>
      <w:r w:rsidRPr="00793A5D">
        <w:rPr>
          <w:sz w:val="22"/>
          <w:szCs w:val="22"/>
        </w:rPr>
        <w:t>____________________</w:t>
      </w:r>
      <w:r w:rsidR="0039403C">
        <w:rPr>
          <w:b/>
          <w:sz w:val="22"/>
          <w:szCs w:val="22"/>
        </w:rPr>
        <w:t xml:space="preserve">__________________ </w:t>
      </w:r>
      <w:r w:rsidRPr="00793A5D">
        <w:rPr>
          <w:b/>
          <w:sz w:val="22"/>
          <w:szCs w:val="22"/>
        </w:rPr>
        <w:t>Organization</w:t>
      </w:r>
      <w:proofErr w:type="gramStart"/>
      <w:r w:rsidRPr="00793A5D">
        <w:rPr>
          <w:b/>
          <w:sz w:val="22"/>
          <w:szCs w:val="22"/>
        </w:rPr>
        <w:t>:</w:t>
      </w:r>
      <w:r w:rsidRPr="00793A5D">
        <w:rPr>
          <w:sz w:val="22"/>
          <w:szCs w:val="22"/>
        </w:rPr>
        <w:t>_</w:t>
      </w:r>
      <w:proofErr w:type="gramEnd"/>
      <w:r w:rsidRPr="00793A5D">
        <w:rPr>
          <w:sz w:val="22"/>
          <w:szCs w:val="22"/>
        </w:rPr>
        <w:t>_________________</w:t>
      </w:r>
      <w:r w:rsidR="00793A5D" w:rsidRPr="00793A5D">
        <w:rPr>
          <w:sz w:val="22"/>
          <w:szCs w:val="22"/>
        </w:rPr>
        <w:t>____</w:t>
      </w:r>
      <w:r w:rsidR="0039403C">
        <w:rPr>
          <w:sz w:val="22"/>
          <w:szCs w:val="22"/>
        </w:rPr>
        <w:t>____________________________________________</w:t>
      </w:r>
      <w:r w:rsidR="00C52B4A">
        <w:rPr>
          <w:sz w:val="22"/>
          <w:szCs w:val="22"/>
        </w:rPr>
        <w:t>____________________</w:t>
      </w:r>
    </w:p>
    <w:p w:rsidR="00164A3B" w:rsidRDefault="00164A3B" w:rsidP="00164A3B">
      <w:pPr>
        <w:rPr>
          <w:b/>
          <w:sz w:val="22"/>
          <w:szCs w:val="22"/>
        </w:rPr>
      </w:pPr>
      <w:r w:rsidRPr="00955718">
        <w:rPr>
          <w:b/>
          <w:bCs/>
          <w:noProof/>
          <w:sz w:val="22"/>
          <w:szCs w:val="22"/>
        </w:rPr>
        <w:drawing>
          <wp:anchor distT="0" distB="0" distL="114300" distR="114300" simplePos="0" relativeHeight="251659264" behindDoc="0" locked="0" layoutInCell="1" allowOverlap="1" wp14:anchorId="5D117AB9" wp14:editId="029DF9BB">
            <wp:simplePos x="0" y="0"/>
            <wp:positionH relativeFrom="column">
              <wp:posOffset>0</wp:posOffset>
            </wp:positionH>
            <wp:positionV relativeFrom="paragraph">
              <wp:posOffset>184150</wp:posOffset>
            </wp:positionV>
            <wp:extent cx="1572768" cy="1572768"/>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n_Emanuel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768" cy="1572768"/>
                    </a:xfrm>
                    <a:prstGeom prst="rect">
                      <a:avLst/>
                    </a:prstGeom>
                  </pic:spPr>
                </pic:pic>
              </a:graphicData>
            </a:graphic>
          </wp:anchor>
        </w:drawing>
      </w:r>
      <w:r>
        <w:rPr>
          <w:b/>
          <w:sz w:val="22"/>
          <w:szCs w:val="22"/>
        </w:rPr>
        <w:br/>
      </w:r>
    </w:p>
    <w:p w:rsidR="00164A3B" w:rsidRPr="00164A3B" w:rsidRDefault="00164A3B" w:rsidP="00164A3B">
      <w:pPr>
        <w:rPr>
          <w:b/>
          <w:bCs/>
          <w:sz w:val="22"/>
          <w:szCs w:val="22"/>
        </w:rPr>
      </w:pPr>
      <w:r>
        <w:rPr>
          <w:b/>
          <w:sz w:val="22"/>
          <w:szCs w:val="22"/>
        </w:rPr>
        <w:t>KEYNOTE SPEAKER</w:t>
      </w:r>
      <w:r>
        <w:rPr>
          <w:b/>
          <w:bCs/>
          <w:sz w:val="22"/>
          <w:szCs w:val="22"/>
        </w:rPr>
        <w:t xml:space="preserve"> </w:t>
      </w:r>
      <w:r w:rsidRPr="00955718">
        <w:rPr>
          <w:b/>
          <w:sz w:val="22"/>
          <w:szCs w:val="22"/>
        </w:rPr>
        <w:t>Dr. Ryan Emanuel</w:t>
      </w:r>
      <w:r w:rsidRPr="00955718">
        <w:rPr>
          <w:sz w:val="22"/>
          <w:szCs w:val="22"/>
        </w:rPr>
        <w:t xml:space="preserve"> is Associate Professor and University Faculty Scholar in the Department of Forestry and Environmental Resources at NC State University.  The title of his talk is </w:t>
      </w:r>
      <w:r w:rsidRPr="00955718">
        <w:rPr>
          <w:i/>
          <w:iCs/>
          <w:sz w:val="22"/>
          <w:szCs w:val="22"/>
        </w:rPr>
        <w:t xml:space="preserve">Indigenous Peoples and the 21st Century Environment: Challenges and Opportunities for American Indians in the Southeast. </w:t>
      </w:r>
      <w:r w:rsidRPr="00955718">
        <w:rPr>
          <w:sz w:val="22"/>
          <w:szCs w:val="22"/>
        </w:rPr>
        <w:t>Indigenous peoples have deep cultural connections to the natural world that are far more complex than western fantasies and stereotypes.  These connections are strong, but they can be stressed by environmental planning and policies that do not fully appreciate or respect indigenous values, priorities, and cultures.  Dr. Emanuel examines some of these environmental stress points, focusing on American Indians in the southeastern United States, where tribal communities and individuals face numerous environmental challenges ranging from proposed gas pipelines to climate change.  Efforts to address these challenges are complicated by economic, policy, and other factors.  Nevertheless, tribes and individuals continue to uphold cultural beliefs and connections to place despite long odds, highlighting the creativity and resilience of indigenous peoples living in a 21st century environment.</w:t>
      </w:r>
    </w:p>
    <w:p w:rsidR="00164A3B" w:rsidRPr="00B165BD" w:rsidRDefault="00164A3B" w:rsidP="00164A3B">
      <w:pPr>
        <w:pStyle w:val="BodyText"/>
        <w:widowControl w:val="0"/>
        <w:tabs>
          <w:tab w:val="left" w:pos="2700"/>
          <w:tab w:val="center" w:pos="4027"/>
        </w:tabs>
        <w:jc w:val="left"/>
        <w:rPr>
          <w:rFonts w:ascii="Times New Roman" w:hAnsi="Times New Roman"/>
          <w:b/>
          <w:bCs/>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0"/>
        <w:gridCol w:w="3299"/>
        <w:gridCol w:w="2471"/>
        <w:gridCol w:w="975"/>
        <w:gridCol w:w="2070"/>
      </w:tblGrid>
      <w:tr w:rsidR="00112C0A" w:rsidRPr="00C67438" w:rsidTr="001040FD">
        <w:trPr>
          <w:trHeight w:val="512"/>
          <w:jc w:val="center"/>
        </w:trPr>
        <w:tc>
          <w:tcPr>
            <w:tcW w:w="4019" w:type="dxa"/>
            <w:gridSpan w:val="2"/>
            <w:vMerge w:val="restart"/>
            <w:shd w:val="clear" w:color="auto" w:fill="auto"/>
            <w:vAlign w:val="center"/>
          </w:tcPr>
          <w:p w:rsidR="00112C0A" w:rsidRDefault="00112C0A" w:rsidP="005A223B">
            <w:pPr>
              <w:widowControl w:val="0"/>
              <w:jc w:val="center"/>
              <w:rPr>
                <w:sz w:val="22"/>
                <w:szCs w:val="22"/>
              </w:rPr>
            </w:pPr>
            <w:r w:rsidRPr="00C67438">
              <w:rPr>
                <w:sz w:val="22"/>
                <w:szCs w:val="22"/>
              </w:rPr>
              <w:t xml:space="preserve">Check </w:t>
            </w:r>
            <w:r>
              <w:rPr>
                <w:sz w:val="22"/>
                <w:szCs w:val="22"/>
              </w:rPr>
              <w:t>appropriate box for</w:t>
            </w:r>
          </w:p>
          <w:p w:rsidR="00112C0A" w:rsidRDefault="00112C0A" w:rsidP="005A223B">
            <w:pPr>
              <w:widowControl w:val="0"/>
              <w:jc w:val="center"/>
              <w:rPr>
                <w:sz w:val="22"/>
                <w:szCs w:val="22"/>
              </w:rPr>
            </w:pPr>
            <w:r>
              <w:rPr>
                <w:sz w:val="22"/>
                <w:szCs w:val="22"/>
              </w:rPr>
              <w:t>Registration Fees</w:t>
            </w:r>
          </w:p>
          <w:p w:rsidR="00112C0A" w:rsidRPr="00C67438" w:rsidRDefault="00112C0A" w:rsidP="005A223B">
            <w:pPr>
              <w:widowControl w:val="0"/>
              <w:jc w:val="center"/>
              <w:rPr>
                <w:sz w:val="22"/>
                <w:szCs w:val="22"/>
              </w:rPr>
            </w:pPr>
          </w:p>
        </w:tc>
        <w:tc>
          <w:tcPr>
            <w:tcW w:w="2471" w:type="dxa"/>
            <w:vAlign w:val="center"/>
          </w:tcPr>
          <w:p w:rsidR="00112C0A" w:rsidRPr="0039403C" w:rsidRDefault="00112C0A" w:rsidP="0039403C">
            <w:pPr>
              <w:jc w:val="center"/>
              <w:rPr>
                <w:sz w:val="22"/>
                <w:szCs w:val="22"/>
              </w:rPr>
            </w:pPr>
            <w:r>
              <w:rPr>
                <w:sz w:val="22"/>
                <w:szCs w:val="22"/>
              </w:rPr>
              <w:t>Registration</w:t>
            </w:r>
          </w:p>
        </w:tc>
        <w:tc>
          <w:tcPr>
            <w:tcW w:w="975" w:type="dxa"/>
          </w:tcPr>
          <w:p w:rsidR="00112C0A" w:rsidRDefault="00112C0A" w:rsidP="0039403C">
            <w:pPr>
              <w:jc w:val="center"/>
              <w:rPr>
                <w:sz w:val="22"/>
                <w:szCs w:val="22"/>
              </w:rPr>
            </w:pPr>
            <w:r w:rsidRPr="00A02875">
              <w:rPr>
                <w:b/>
                <w:sz w:val="22"/>
                <w:szCs w:val="22"/>
              </w:rPr>
              <w:t>X</w:t>
            </w:r>
            <w:r>
              <w:rPr>
                <w:sz w:val="22"/>
                <w:szCs w:val="22"/>
              </w:rPr>
              <w:t xml:space="preserve"> for</w:t>
            </w:r>
          </w:p>
          <w:p w:rsidR="00112C0A" w:rsidRDefault="00112C0A" w:rsidP="0039403C">
            <w:pPr>
              <w:jc w:val="center"/>
              <w:rPr>
                <w:sz w:val="22"/>
                <w:szCs w:val="22"/>
              </w:rPr>
            </w:pPr>
            <w:r>
              <w:rPr>
                <w:sz w:val="22"/>
                <w:szCs w:val="22"/>
              </w:rPr>
              <w:t xml:space="preserve">Contact </w:t>
            </w:r>
          </w:p>
          <w:p w:rsidR="00112C0A" w:rsidRPr="0039403C" w:rsidRDefault="00112C0A" w:rsidP="0039403C">
            <w:pPr>
              <w:jc w:val="center"/>
              <w:rPr>
                <w:sz w:val="22"/>
                <w:szCs w:val="22"/>
              </w:rPr>
            </w:pPr>
            <w:r>
              <w:rPr>
                <w:sz w:val="22"/>
                <w:szCs w:val="22"/>
              </w:rPr>
              <w:t>Hours</w:t>
            </w:r>
          </w:p>
        </w:tc>
        <w:tc>
          <w:tcPr>
            <w:tcW w:w="2070" w:type="dxa"/>
            <w:vAlign w:val="center"/>
          </w:tcPr>
          <w:p w:rsidR="00112C0A" w:rsidRPr="0039403C" w:rsidRDefault="00112C0A" w:rsidP="0039403C">
            <w:pPr>
              <w:jc w:val="center"/>
              <w:rPr>
                <w:sz w:val="22"/>
                <w:szCs w:val="22"/>
              </w:rPr>
            </w:pPr>
            <w:r w:rsidRPr="0039403C">
              <w:rPr>
                <w:sz w:val="22"/>
                <w:szCs w:val="22"/>
              </w:rPr>
              <w:t>Meals</w:t>
            </w:r>
          </w:p>
        </w:tc>
      </w:tr>
      <w:tr w:rsidR="00112C0A" w:rsidRPr="00C67438" w:rsidTr="001040FD">
        <w:trPr>
          <w:trHeight w:val="147"/>
          <w:jc w:val="center"/>
        </w:trPr>
        <w:tc>
          <w:tcPr>
            <w:tcW w:w="4019" w:type="dxa"/>
            <w:gridSpan w:val="2"/>
            <w:vMerge/>
            <w:shd w:val="clear" w:color="auto" w:fill="auto"/>
            <w:vAlign w:val="bottom"/>
          </w:tcPr>
          <w:p w:rsidR="00112C0A" w:rsidRPr="00C67438" w:rsidRDefault="00112C0A" w:rsidP="00C67438">
            <w:pPr>
              <w:widowControl w:val="0"/>
              <w:jc w:val="center"/>
              <w:rPr>
                <w:sz w:val="22"/>
                <w:szCs w:val="22"/>
              </w:rPr>
            </w:pPr>
          </w:p>
        </w:tc>
        <w:tc>
          <w:tcPr>
            <w:tcW w:w="2471" w:type="dxa"/>
          </w:tcPr>
          <w:p w:rsidR="00112C0A" w:rsidRPr="0039403C" w:rsidRDefault="00112C0A" w:rsidP="0039403C">
            <w:pPr>
              <w:jc w:val="center"/>
              <w:rPr>
                <w:sz w:val="22"/>
                <w:szCs w:val="22"/>
              </w:rPr>
            </w:pPr>
          </w:p>
        </w:tc>
        <w:tc>
          <w:tcPr>
            <w:tcW w:w="975" w:type="dxa"/>
          </w:tcPr>
          <w:p w:rsidR="00112C0A" w:rsidRPr="0039403C" w:rsidRDefault="00112C0A" w:rsidP="0039403C">
            <w:pPr>
              <w:jc w:val="center"/>
              <w:rPr>
                <w:sz w:val="22"/>
                <w:szCs w:val="22"/>
              </w:rPr>
            </w:pPr>
          </w:p>
        </w:tc>
        <w:tc>
          <w:tcPr>
            <w:tcW w:w="2070" w:type="dxa"/>
            <w:vAlign w:val="center"/>
          </w:tcPr>
          <w:p w:rsidR="00112C0A" w:rsidRPr="0039403C" w:rsidRDefault="00112C0A" w:rsidP="0039403C">
            <w:pPr>
              <w:jc w:val="center"/>
              <w:rPr>
                <w:sz w:val="22"/>
                <w:szCs w:val="22"/>
              </w:rPr>
            </w:pPr>
          </w:p>
        </w:tc>
      </w:tr>
      <w:tr w:rsidR="00112C0A" w:rsidRPr="00C67438" w:rsidTr="001040FD">
        <w:trPr>
          <w:trHeight w:val="327"/>
          <w:jc w:val="center"/>
        </w:trPr>
        <w:tc>
          <w:tcPr>
            <w:tcW w:w="720" w:type="dxa"/>
            <w:shd w:val="clear" w:color="auto" w:fill="auto"/>
            <w:vAlign w:val="center"/>
          </w:tcPr>
          <w:p w:rsidR="00112C0A" w:rsidRPr="00C67438" w:rsidRDefault="00112C0A" w:rsidP="00B425A9">
            <w:pPr>
              <w:widowControl w:val="0"/>
              <w:jc w:val="center"/>
              <w:rPr>
                <w:sz w:val="22"/>
                <w:szCs w:val="22"/>
              </w:rPr>
            </w:pPr>
            <w:r w:rsidRPr="00C67438">
              <w:rPr>
                <w:rFonts w:ascii="TimesNewRomanPS-BoldMT" w:eastAsia="TimesNewRomanPS-BoldMT" w:cs="TimesNewRomanPS-BoldMT" w:hint="eastAsia"/>
                <w:b/>
                <w:bCs/>
                <w:color w:val="auto"/>
                <w:kern w:val="0"/>
                <w:sz w:val="22"/>
                <w:szCs w:val="22"/>
              </w:rPr>
              <w:t>□</w:t>
            </w:r>
          </w:p>
        </w:tc>
        <w:tc>
          <w:tcPr>
            <w:tcW w:w="3299" w:type="dxa"/>
            <w:shd w:val="clear" w:color="auto" w:fill="auto"/>
            <w:vAlign w:val="center"/>
          </w:tcPr>
          <w:p w:rsidR="00112C0A" w:rsidRPr="00C67438" w:rsidRDefault="00112C0A" w:rsidP="00B14A0B">
            <w:pPr>
              <w:widowControl w:val="0"/>
              <w:rPr>
                <w:sz w:val="22"/>
                <w:szCs w:val="22"/>
              </w:rPr>
            </w:pPr>
            <w:r w:rsidRPr="00C67438">
              <w:rPr>
                <w:sz w:val="22"/>
                <w:szCs w:val="22"/>
              </w:rPr>
              <w:t>Thursday and Friday</w:t>
            </w:r>
          </w:p>
        </w:tc>
        <w:tc>
          <w:tcPr>
            <w:tcW w:w="2471" w:type="dxa"/>
            <w:vAlign w:val="center"/>
          </w:tcPr>
          <w:p w:rsidR="00112C0A" w:rsidRPr="0039403C" w:rsidRDefault="00112C0A" w:rsidP="0039403C">
            <w:pPr>
              <w:jc w:val="center"/>
              <w:rPr>
                <w:sz w:val="22"/>
                <w:szCs w:val="22"/>
              </w:rPr>
            </w:pPr>
            <w:r>
              <w:rPr>
                <w:sz w:val="22"/>
                <w:szCs w:val="22"/>
              </w:rPr>
              <w:t>$45.00</w:t>
            </w:r>
          </w:p>
        </w:tc>
        <w:tc>
          <w:tcPr>
            <w:tcW w:w="975" w:type="dxa"/>
          </w:tcPr>
          <w:p w:rsidR="00112C0A" w:rsidRPr="0039403C" w:rsidRDefault="00112C0A" w:rsidP="0039403C">
            <w:pPr>
              <w:jc w:val="center"/>
              <w:rPr>
                <w:sz w:val="22"/>
                <w:szCs w:val="22"/>
              </w:rPr>
            </w:pPr>
          </w:p>
        </w:tc>
        <w:tc>
          <w:tcPr>
            <w:tcW w:w="2070" w:type="dxa"/>
            <w:vAlign w:val="center"/>
          </w:tcPr>
          <w:p w:rsidR="00112C0A" w:rsidRPr="0039403C" w:rsidRDefault="00112C0A" w:rsidP="0039403C">
            <w:pPr>
              <w:jc w:val="center"/>
              <w:rPr>
                <w:sz w:val="22"/>
                <w:szCs w:val="22"/>
              </w:rPr>
            </w:pPr>
            <w:r w:rsidRPr="0039403C">
              <w:rPr>
                <w:sz w:val="22"/>
                <w:szCs w:val="22"/>
              </w:rPr>
              <w:t>Lunch included</w:t>
            </w:r>
          </w:p>
        </w:tc>
      </w:tr>
      <w:tr w:rsidR="00112C0A" w:rsidRPr="00C67438" w:rsidTr="001040FD">
        <w:trPr>
          <w:trHeight w:val="345"/>
          <w:jc w:val="center"/>
        </w:trPr>
        <w:tc>
          <w:tcPr>
            <w:tcW w:w="720" w:type="dxa"/>
            <w:shd w:val="clear" w:color="auto" w:fill="auto"/>
            <w:vAlign w:val="center"/>
          </w:tcPr>
          <w:p w:rsidR="00112C0A" w:rsidRPr="00C67438" w:rsidRDefault="00112C0A" w:rsidP="00B425A9">
            <w:pPr>
              <w:widowControl w:val="0"/>
              <w:jc w:val="center"/>
              <w:rPr>
                <w:sz w:val="22"/>
                <w:szCs w:val="22"/>
              </w:rPr>
            </w:pPr>
            <w:r w:rsidRPr="00C67438">
              <w:rPr>
                <w:rFonts w:ascii="TimesNewRomanPS-BoldMT" w:eastAsia="TimesNewRomanPS-BoldMT" w:cs="TimesNewRomanPS-BoldMT" w:hint="eastAsia"/>
                <w:b/>
                <w:bCs/>
                <w:color w:val="auto"/>
                <w:kern w:val="0"/>
                <w:sz w:val="22"/>
                <w:szCs w:val="22"/>
              </w:rPr>
              <w:t>□</w:t>
            </w:r>
          </w:p>
        </w:tc>
        <w:tc>
          <w:tcPr>
            <w:tcW w:w="3299" w:type="dxa"/>
            <w:shd w:val="clear" w:color="auto" w:fill="auto"/>
            <w:vAlign w:val="center"/>
          </w:tcPr>
          <w:p w:rsidR="00112C0A" w:rsidRPr="00C67438" w:rsidRDefault="00112C0A" w:rsidP="00B14A0B">
            <w:pPr>
              <w:widowControl w:val="0"/>
              <w:rPr>
                <w:sz w:val="22"/>
                <w:szCs w:val="22"/>
              </w:rPr>
            </w:pPr>
            <w:r w:rsidRPr="00C67438">
              <w:rPr>
                <w:sz w:val="22"/>
                <w:szCs w:val="22"/>
              </w:rPr>
              <w:t>Thursday</w:t>
            </w:r>
          </w:p>
        </w:tc>
        <w:tc>
          <w:tcPr>
            <w:tcW w:w="2471" w:type="dxa"/>
            <w:vAlign w:val="center"/>
          </w:tcPr>
          <w:p w:rsidR="00112C0A" w:rsidRPr="0039403C" w:rsidRDefault="00112C0A" w:rsidP="0039403C">
            <w:pPr>
              <w:jc w:val="center"/>
              <w:rPr>
                <w:sz w:val="22"/>
                <w:szCs w:val="22"/>
              </w:rPr>
            </w:pPr>
            <w:r>
              <w:rPr>
                <w:sz w:val="22"/>
                <w:szCs w:val="22"/>
              </w:rPr>
              <w:t>$25.00</w:t>
            </w:r>
          </w:p>
        </w:tc>
        <w:tc>
          <w:tcPr>
            <w:tcW w:w="975" w:type="dxa"/>
          </w:tcPr>
          <w:p w:rsidR="00112C0A" w:rsidRPr="0039403C" w:rsidRDefault="00112C0A" w:rsidP="0039403C">
            <w:pPr>
              <w:jc w:val="center"/>
              <w:rPr>
                <w:sz w:val="22"/>
                <w:szCs w:val="22"/>
              </w:rPr>
            </w:pPr>
          </w:p>
        </w:tc>
        <w:tc>
          <w:tcPr>
            <w:tcW w:w="2070" w:type="dxa"/>
            <w:vAlign w:val="center"/>
          </w:tcPr>
          <w:p w:rsidR="00112C0A" w:rsidRPr="0039403C" w:rsidRDefault="00112C0A" w:rsidP="0039403C">
            <w:pPr>
              <w:jc w:val="center"/>
              <w:rPr>
                <w:sz w:val="22"/>
                <w:szCs w:val="22"/>
              </w:rPr>
            </w:pPr>
            <w:r w:rsidRPr="0039403C">
              <w:rPr>
                <w:sz w:val="22"/>
                <w:szCs w:val="22"/>
              </w:rPr>
              <w:t>Lunch included</w:t>
            </w:r>
          </w:p>
        </w:tc>
      </w:tr>
      <w:tr w:rsidR="00112C0A" w:rsidRPr="00C67438" w:rsidTr="001040FD">
        <w:trPr>
          <w:trHeight w:val="255"/>
          <w:jc w:val="center"/>
        </w:trPr>
        <w:tc>
          <w:tcPr>
            <w:tcW w:w="720" w:type="dxa"/>
            <w:shd w:val="clear" w:color="auto" w:fill="auto"/>
            <w:vAlign w:val="center"/>
          </w:tcPr>
          <w:p w:rsidR="00112C0A" w:rsidRPr="00C67438" w:rsidRDefault="00112C0A" w:rsidP="00B425A9">
            <w:pPr>
              <w:widowControl w:val="0"/>
              <w:jc w:val="center"/>
              <w:rPr>
                <w:sz w:val="22"/>
                <w:szCs w:val="22"/>
              </w:rPr>
            </w:pPr>
            <w:r w:rsidRPr="00C67438">
              <w:rPr>
                <w:rFonts w:ascii="TimesNewRomanPS-BoldMT" w:eastAsia="TimesNewRomanPS-BoldMT" w:cs="TimesNewRomanPS-BoldMT" w:hint="eastAsia"/>
                <w:b/>
                <w:bCs/>
                <w:color w:val="auto"/>
                <w:kern w:val="0"/>
                <w:sz w:val="22"/>
                <w:szCs w:val="22"/>
              </w:rPr>
              <w:t>□</w:t>
            </w:r>
          </w:p>
        </w:tc>
        <w:tc>
          <w:tcPr>
            <w:tcW w:w="3299" w:type="dxa"/>
            <w:shd w:val="clear" w:color="auto" w:fill="auto"/>
            <w:vAlign w:val="center"/>
          </w:tcPr>
          <w:p w:rsidR="00112C0A" w:rsidRPr="00C67438" w:rsidRDefault="00112C0A" w:rsidP="00B14A0B">
            <w:pPr>
              <w:widowControl w:val="0"/>
              <w:rPr>
                <w:sz w:val="22"/>
                <w:szCs w:val="22"/>
              </w:rPr>
            </w:pPr>
            <w:r w:rsidRPr="00C67438">
              <w:rPr>
                <w:sz w:val="22"/>
                <w:szCs w:val="22"/>
              </w:rPr>
              <w:t>Friday</w:t>
            </w:r>
          </w:p>
        </w:tc>
        <w:tc>
          <w:tcPr>
            <w:tcW w:w="2471" w:type="dxa"/>
            <w:vAlign w:val="center"/>
          </w:tcPr>
          <w:p w:rsidR="00112C0A" w:rsidRPr="0039403C" w:rsidRDefault="00112C0A" w:rsidP="0039403C">
            <w:pPr>
              <w:jc w:val="center"/>
              <w:rPr>
                <w:sz w:val="22"/>
                <w:szCs w:val="22"/>
              </w:rPr>
            </w:pPr>
            <w:r>
              <w:rPr>
                <w:sz w:val="22"/>
                <w:szCs w:val="22"/>
              </w:rPr>
              <w:t>$25.00</w:t>
            </w:r>
          </w:p>
        </w:tc>
        <w:tc>
          <w:tcPr>
            <w:tcW w:w="975" w:type="dxa"/>
          </w:tcPr>
          <w:p w:rsidR="00112C0A" w:rsidRPr="0039403C" w:rsidRDefault="00112C0A" w:rsidP="0039403C">
            <w:pPr>
              <w:jc w:val="center"/>
              <w:rPr>
                <w:sz w:val="22"/>
                <w:szCs w:val="22"/>
              </w:rPr>
            </w:pPr>
          </w:p>
        </w:tc>
        <w:tc>
          <w:tcPr>
            <w:tcW w:w="2070" w:type="dxa"/>
            <w:vAlign w:val="center"/>
          </w:tcPr>
          <w:p w:rsidR="00112C0A" w:rsidRPr="0039403C" w:rsidRDefault="00112C0A" w:rsidP="0039403C">
            <w:pPr>
              <w:jc w:val="center"/>
              <w:rPr>
                <w:sz w:val="22"/>
                <w:szCs w:val="22"/>
              </w:rPr>
            </w:pPr>
            <w:r w:rsidRPr="0039403C">
              <w:rPr>
                <w:sz w:val="22"/>
                <w:szCs w:val="22"/>
              </w:rPr>
              <w:t>Lunch included</w:t>
            </w:r>
          </w:p>
        </w:tc>
      </w:tr>
      <w:tr w:rsidR="00112C0A" w:rsidRPr="00C67438" w:rsidTr="001040FD">
        <w:trPr>
          <w:trHeight w:val="327"/>
          <w:jc w:val="center"/>
        </w:trPr>
        <w:tc>
          <w:tcPr>
            <w:tcW w:w="720" w:type="dxa"/>
            <w:shd w:val="clear" w:color="auto" w:fill="auto"/>
            <w:vAlign w:val="center"/>
          </w:tcPr>
          <w:p w:rsidR="00112C0A" w:rsidRPr="00C67438" w:rsidRDefault="00112C0A" w:rsidP="00554302">
            <w:pPr>
              <w:widowControl w:val="0"/>
              <w:jc w:val="center"/>
              <w:rPr>
                <w:rFonts w:ascii="TimesNewRomanPS-BoldMT" w:eastAsia="TimesNewRomanPS-BoldMT" w:cs="TimesNewRomanPS-BoldMT"/>
                <w:b/>
                <w:bCs/>
                <w:color w:val="auto"/>
                <w:kern w:val="0"/>
                <w:sz w:val="22"/>
                <w:szCs w:val="22"/>
              </w:rPr>
            </w:pPr>
            <w:r w:rsidRPr="00C67438">
              <w:rPr>
                <w:rFonts w:ascii="TimesNewRomanPS-BoldMT" w:eastAsia="TimesNewRomanPS-BoldMT" w:cs="TimesNewRomanPS-BoldMT" w:hint="eastAsia"/>
                <w:b/>
                <w:bCs/>
                <w:color w:val="auto"/>
                <w:kern w:val="0"/>
                <w:sz w:val="22"/>
                <w:szCs w:val="22"/>
              </w:rPr>
              <w:t>□</w:t>
            </w:r>
          </w:p>
        </w:tc>
        <w:tc>
          <w:tcPr>
            <w:tcW w:w="3299" w:type="dxa"/>
            <w:shd w:val="clear" w:color="auto" w:fill="auto"/>
            <w:vAlign w:val="center"/>
          </w:tcPr>
          <w:p w:rsidR="00112C0A" w:rsidRPr="00C67438" w:rsidRDefault="00112C0A" w:rsidP="001F3637">
            <w:pPr>
              <w:widowControl w:val="0"/>
              <w:rPr>
                <w:sz w:val="22"/>
                <w:szCs w:val="22"/>
              </w:rPr>
            </w:pPr>
            <w:r w:rsidRPr="00C67438">
              <w:rPr>
                <w:sz w:val="22"/>
                <w:szCs w:val="22"/>
              </w:rPr>
              <w:t xml:space="preserve">UNCP student/faculty/staff </w:t>
            </w:r>
          </w:p>
        </w:tc>
        <w:tc>
          <w:tcPr>
            <w:tcW w:w="2471" w:type="dxa"/>
            <w:vAlign w:val="center"/>
          </w:tcPr>
          <w:p w:rsidR="00112C0A" w:rsidRPr="0039403C" w:rsidRDefault="00112C0A" w:rsidP="00554302">
            <w:pPr>
              <w:jc w:val="center"/>
              <w:rPr>
                <w:sz w:val="22"/>
                <w:szCs w:val="22"/>
              </w:rPr>
            </w:pPr>
            <w:r>
              <w:rPr>
                <w:sz w:val="22"/>
                <w:szCs w:val="22"/>
              </w:rPr>
              <w:t>Free</w:t>
            </w:r>
          </w:p>
        </w:tc>
        <w:tc>
          <w:tcPr>
            <w:tcW w:w="975" w:type="dxa"/>
          </w:tcPr>
          <w:p w:rsidR="00112C0A" w:rsidRPr="0039403C" w:rsidRDefault="00112C0A" w:rsidP="00554302">
            <w:pPr>
              <w:jc w:val="center"/>
              <w:rPr>
                <w:sz w:val="22"/>
                <w:szCs w:val="22"/>
              </w:rPr>
            </w:pPr>
          </w:p>
        </w:tc>
        <w:tc>
          <w:tcPr>
            <w:tcW w:w="2070" w:type="dxa"/>
            <w:vAlign w:val="center"/>
          </w:tcPr>
          <w:p w:rsidR="00112C0A" w:rsidRPr="0039403C" w:rsidRDefault="00112C0A" w:rsidP="00554302">
            <w:pPr>
              <w:jc w:val="center"/>
              <w:rPr>
                <w:sz w:val="22"/>
                <w:szCs w:val="22"/>
              </w:rPr>
            </w:pPr>
            <w:r w:rsidRPr="0039403C">
              <w:rPr>
                <w:sz w:val="22"/>
                <w:szCs w:val="22"/>
              </w:rPr>
              <w:t xml:space="preserve">Lunch </w:t>
            </w:r>
            <w:r w:rsidRPr="000E75A4">
              <w:rPr>
                <w:b/>
                <w:sz w:val="22"/>
                <w:szCs w:val="22"/>
              </w:rPr>
              <w:t>not</w:t>
            </w:r>
            <w:r w:rsidRPr="0039403C">
              <w:rPr>
                <w:sz w:val="22"/>
                <w:szCs w:val="22"/>
              </w:rPr>
              <w:t xml:space="preserve"> included</w:t>
            </w:r>
          </w:p>
        </w:tc>
      </w:tr>
      <w:tr w:rsidR="00112C0A" w:rsidRPr="00C67438" w:rsidTr="001040FD">
        <w:trPr>
          <w:trHeight w:val="345"/>
          <w:jc w:val="center"/>
        </w:trPr>
        <w:tc>
          <w:tcPr>
            <w:tcW w:w="720" w:type="dxa"/>
            <w:shd w:val="clear" w:color="auto" w:fill="auto"/>
            <w:vAlign w:val="center"/>
          </w:tcPr>
          <w:p w:rsidR="00112C0A" w:rsidRPr="00C67438" w:rsidRDefault="00112C0A" w:rsidP="00B425A9">
            <w:pPr>
              <w:widowControl w:val="0"/>
              <w:jc w:val="center"/>
              <w:rPr>
                <w:rFonts w:ascii="TimesNewRomanPS-BoldMT" w:eastAsia="TimesNewRomanPS-BoldMT" w:cs="TimesNewRomanPS-BoldMT"/>
                <w:b/>
                <w:bCs/>
                <w:color w:val="auto"/>
                <w:kern w:val="0"/>
                <w:sz w:val="22"/>
                <w:szCs w:val="22"/>
              </w:rPr>
            </w:pPr>
            <w:r w:rsidRPr="00C67438">
              <w:rPr>
                <w:rFonts w:ascii="TimesNewRomanPS-BoldMT" w:eastAsia="TimesNewRomanPS-BoldMT" w:cs="TimesNewRomanPS-BoldMT" w:hint="eastAsia"/>
                <w:b/>
                <w:bCs/>
                <w:color w:val="auto"/>
                <w:kern w:val="0"/>
                <w:sz w:val="22"/>
                <w:szCs w:val="22"/>
              </w:rPr>
              <w:t>□</w:t>
            </w:r>
          </w:p>
        </w:tc>
        <w:tc>
          <w:tcPr>
            <w:tcW w:w="3299" w:type="dxa"/>
            <w:shd w:val="clear" w:color="auto" w:fill="auto"/>
            <w:vAlign w:val="center"/>
          </w:tcPr>
          <w:p w:rsidR="00112C0A" w:rsidRPr="00C67438" w:rsidRDefault="00112C0A" w:rsidP="00AB7147">
            <w:pPr>
              <w:widowControl w:val="0"/>
              <w:rPr>
                <w:sz w:val="22"/>
                <w:szCs w:val="22"/>
              </w:rPr>
            </w:pPr>
            <w:r>
              <w:rPr>
                <w:sz w:val="22"/>
                <w:szCs w:val="22"/>
              </w:rPr>
              <w:t>C</w:t>
            </w:r>
            <w:r w:rsidRPr="00C67438">
              <w:rPr>
                <w:sz w:val="22"/>
                <w:szCs w:val="22"/>
              </w:rPr>
              <w:t>ommunity</w:t>
            </w:r>
          </w:p>
        </w:tc>
        <w:tc>
          <w:tcPr>
            <w:tcW w:w="2471" w:type="dxa"/>
            <w:vAlign w:val="center"/>
          </w:tcPr>
          <w:p w:rsidR="00112C0A" w:rsidRPr="0039403C" w:rsidRDefault="00112C0A" w:rsidP="0039403C">
            <w:pPr>
              <w:jc w:val="center"/>
              <w:rPr>
                <w:sz w:val="22"/>
                <w:szCs w:val="22"/>
              </w:rPr>
            </w:pPr>
            <w:r>
              <w:rPr>
                <w:sz w:val="22"/>
                <w:szCs w:val="22"/>
              </w:rPr>
              <w:t>Free</w:t>
            </w:r>
          </w:p>
        </w:tc>
        <w:tc>
          <w:tcPr>
            <w:tcW w:w="975" w:type="dxa"/>
          </w:tcPr>
          <w:p w:rsidR="00112C0A" w:rsidRPr="0039403C" w:rsidRDefault="00112C0A" w:rsidP="0039403C">
            <w:pPr>
              <w:jc w:val="center"/>
              <w:rPr>
                <w:sz w:val="22"/>
                <w:szCs w:val="22"/>
              </w:rPr>
            </w:pPr>
          </w:p>
        </w:tc>
        <w:tc>
          <w:tcPr>
            <w:tcW w:w="2070" w:type="dxa"/>
            <w:vAlign w:val="center"/>
          </w:tcPr>
          <w:p w:rsidR="00112C0A" w:rsidRPr="0039403C" w:rsidRDefault="00112C0A" w:rsidP="0039403C">
            <w:pPr>
              <w:jc w:val="center"/>
              <w:rPr>
                <w:sz w:val="22"/>
                <w:szCs w:val="22"/>
              </w:rPr>
            </w:pPr>
            <w:r w:rsidRPr="0039403C">
              <w:rPr>
                <w:sz w:val="22"/>
                <w:szCs w:val="22"/>
              </w:rPr>
              <w:t xml:space="preserve">Lunch </w:t>
            </w:r>
            <w:r w:rsidRPr="000E75A4">
              <w:rPr>
                <w:b/>
                <w:sz w:val="22"/>
                <w:szCs w:val="22"/>
              </w:rPr>
              <w:t>not</w:t>
            </w:r>
            <w:r w:rsidRPr="0039403C">
              <w:rPr>
                <w:sz w:val="22"/>
                <w:szCs w:val="22"/>
              </w:rPr>
              <w:t xml:space="preserve"> included</w:t>
            </w:r>
          </w:p>
        </w:tc>
      </w:tr>
      <w:tr w:rsidR="00112C0A" w:rsidRPr="00C67438" w:rsidTr="001040FD">
        <w:trPr>
          <w:gridAfter w:val="2"/>
          <w:wAfter w:w="3045" w:type="dxa"/>
          <w:trHeight w:val="435"/>
          <w:jc w:val="center"/>
        </w:trPr>
        <w:tc>
          <w:tcPr>
            <w:tcW w:w="720" w:type="dxa"/>
            <w:shd w:val="clear" w:color="auto" w:fill="auto"/>
            <w:vAlign w:val="center"/>
          </w:tcPr>
          <w:p w:rsidR="00112C0A" w:rsidRPr="00C67438" w:rsidRDefault="00112C0A" w:rsidP="000E75A4">
            <w:pPr>
              <w:widowControl w:val="0"/>
              <w:jc w:val="center"/>
              <w:rPr>
                <w:sz w:val="22"/>
                <w:szCs w:val="22"/>
              </w:rPr>
            </w:pPr>
            <w:r w:rsidRPr="00C67438">
              <w:rPr>
                <w:rFonts w:ascii="TimesNewRomanPS-BoldMT" w:eastAsia="TimesNewRomanPS-BoldMT" w:cs="TimesNewRomanPS-BoldMT" w:hint="eastAsia"/>
                <w:b/>
                <w:bCs/>
                <w:color w:val="auto"/>
                <w:kern w:val="0"/>
                <w:sz w:val="22"/>
                <w:szCs w:val="22"/>
              </w:rPr>
              <w:t>□</w:t>
            </w:r>
          </w:p>
        </w:tc>
        <w:tc>
          <w:tcPr>
            <w:tcW w:w="3299" w:type="dxa"/>
            <w:shd w:val="clear" w:color="auto" w:fill="auto"/>
            <w:vAlign w:val="center"/>
          </w:tcPr>
          <w:p w:rsidR="00112C0A" w:rsidRPr="00C536B8" w:rsidRDefault="00A02875" w:rsidP="00A02875">
            <w:pPr>
              <w:widowControl w:val="0"/>
              <w:rPr>
                <w:sz w:val="22"/>
                <w:szCs w:val="22"/>
              </w:rPr>
            </w:pPr>
            <w:r>
              <w:rPr>
                <w:sz w:val="22"/>
                <w:szCs w:val="22"/>
              </w:rPr>
              <w:t>Thursday at 5:0</w:t>
            </w:r>
            <w:r w:rsidR="00112C0A">
              <w:rPr>
                <w:sz w:val="22"/>
                <w:szCs w:val="22"/>
              </w:rPr>
              <w:t xml:space="preserve">0 pm </w:t>
            </w:r>
            <w:r>
              <w:rPr>
                <w:sz w:val="22"/>
                <w:szCs w:val="22"/>
              </w:rPr>
              <w:t>Fuller’s BBQ Buffet</w:t>
            </w:r>
            <w:r w:rsidR="00112C0A" w:rsidRPr="00C67438">
              <w:rPr>
                <w:sz w:val="22"/>
                <w:szCs w:val="22"/>
              </w:rPr>
              <w:t xml:space="preserve"> </w:t>
            </w:r>
          </w:p>
        </w:tc>
        <w:tc>
          <w:tcPr>
            <w:tcW w:w="2471" w:type="dxa"/>
            <w:vAlign w:val="center"/>
          </w:tcPr>
          <w:p w:rsidR="00112C0A" w:rsidRDefault="00A02875" w:rsidP="00936007">
            <w:pPr>
              <w:widowControl w:val="0"/>
              <w:rPr>
                <w:sz w:val="22"/>
                <w:szCs w:val="22"/>
              </w:rPr>
            </w:pPr>
            <w:r>
              <w:rPr>
                <w:sz w:val="22"/>
                <w:szCs w:val="22"/>
              </w:rPr>
              <w:t>$10.99 + tax &amp; tip</w:t>
            </w:r>
            <w:r w:rsidR="001040FD">
              <w:rPr>
                <w:sz w:val="22"/>
                <w:szCs w:val="22"/>
              </w:rPr>
              <w:t xml:space="preserve"> (</w:t>
            </w:r>
            <w:bookmarkStart w:id="0" w:name="_GoBack"/>
            <w:bookmarkEnd w:id="0"/>
            <w:r w:rsidR="00936007">
              <w:rPr>
                <w:sz w:val="22"/>
                <w:szCs w:val="22"/>
              </w:rPr>
              <w:t xml:space="preserve"> </w:t>
            </w:r>
            <w:r w:rsidR="001040FD" w:rsidRPr="0007144C">
              <w:rPr>
                <w:b/>
                <w:color w:val="FF0000"/>
                <w:sz w:val="22"/>
                <w:szCs w:val="22"/>
              </w:rPr>
              <w:t>pay at Fuller’s</w:t>
            </w:r>
            <w:r w:rsidR="001040FD">
              <w:rPr>
                <w:sz w:val="22"/>
                <w:szCs w:val="22"/>
              </w:rPr>
              <w:t>)</w:t>
            </w:r>
          </w:p>
        </w:tc>
      </w:tr>
    </w:tbl>
    <w:p w:rsidR="00D44625" w:rsidRDefault="00D44625" w:rsidP="00EA149F">
      <w:pPr>
        <w:widowControl w:val="0"/>
        <w:rPr>
          <w:sz w:val="22"/>
          <w:szCs w:val="22"/>
        </w:rPr>
      </w:pPr>
    </w:p>
    <w:p w:rsidR="00AD7145" w:rsidRPr="00164A3B" w:rsidRDefault="00AD7145" w:rsidP="00EA149F">
      <w:pPr>
        <w:widowControl w:val="0"/>
        <w:rPr>
          <w:b/>
          <w:sz w:val="22"/>
          <w:szCs w:val="22"/>
        </w:rPr>
      </w:pPr>
      <w:r w:rsidRPr="00164A3B">
        <w:rPr>
          <w:b/>
          <w:sz w:val="22"/>
          <w:szCs w:val="22"/>
        </w:rPr>
        <w:t>Conference Hotel: Holiday Inn Express Pembroke (910)</w:t>
      </w:r>
      <w:r w:rsidR="00396393" w:rsidRPr="00164A3B">
        <w:rPr>
          <w:b/>
          <w:sz w:val="22"/>
          <w:szCs w:val="22"/>
        </w:rPr>
        <w:t xml:space="preserve"> </w:t>
      </w:r>
      <w:r w:rsidR="00A02875" w:rsidRPr="00164A3B">
        <w:rPr>
          <w:b/>
          <w:sz w:val="22"/>
          <w:szCs w:val="22"/>
        </w:rPr>
        <w:t>521-1311</w:t>
      </w:r>
      <w:r w:rsidR="00164A3B" w:rsidRPr="00164A3B">
        <w:rPr>
          <w:b/>
          <w:sz w:val="22"/>
          <w:szCs w:val="22"/>
        </w:rPr>
        <w:t xml:space="preserve">. </w:t>
      </w:r>
      <w:r w:rsidRPr="00164A3B">
        <w:rPr>
          <w:b/>
          <w:sz w:val="22"/>
          <w:szCs w:val="22"/>
        </w:rPr>
        <w:t xml:space="preserve">Request </w:t>
      </w:r>
      <w:r w:rsidR="00A02875" w:rsidRPr="00164A3B">
        <w:rPr>
          <w:b/>
          <w:sz w:val="22"/>
          <w:szCs w:val="22"/>
        </w:rPr>
        <w:t>government</w:t>
      </w:r>
      <w:r w:rsidRPr="00164A3B">
        <w:rPr>
          <w:b/>
          <w:sz w:val="22"/>
          <w:szCs w:val="22"/>
        </w:rPr>
        <w:t xml:space="preserve"> rate of $</w:t>
      </w:r>
      <w:r w:rsidR="00A02875" w:rsidRPr="00164A3B">
        <w:rPr>
          <w:b/>
          <w:sz w:val="22"/>
          <w:szCs w:val="22"/>
        </w:rPr>
        <w:t>95</w:t>
      </w:r>
      <w:r w:rsidRPr="00164A3B">
        <w:rPr>
          <w:b/>
          <w:sz w:val="22"/>
          <w:szCs w:val="22"/>
        </w:rPr>
        <w:t xml:space="preserve"> + tax per night</w:t>
      </w:r>
      <w:r w:rsidR="00164A3B">
        <w:rPr>
          <w:b/>
          <w:sz w:val="22"/>
          <w:szCs w:val="22"/>
        </w:rPr>
        <w:br/>
      </w:r>
    </w:p>
    <w:p w:rsidR="00AD7145" w:rsidRPr="00AD7145" w:rsidRDefault="00AD7145" w:rsidP="00EA149F">
      <w:pPr>
        <w:widowControl w:val="0"/>
        <w:rPr>
          <w:sz w:val="18"/>
          <w:szCs w:val="18"/>
        </w:rPr>
      </w:pPr>
    </w:p>
    <w:p w:rsidR="004C04DC" w:rsidRPr="00AD7145" w:rsidRDefault="004C04DC" w:rsidP="00C52B4A">
      <w:pPr>
        <w:widowControl w:val="0"/>
        <w:pBdr>
          <w:top w:val="single" w:sz="18" w:space="1" w:color="C00000"/>
          <w:left w:val="single" w:sz="18" w:space="4" w:color="C00000"/>
          <w:bottom w:val="single" w:sz="18" w:space="1" w:color="C00000"/>
          <w:right w:val="single" w:sz="18" w:space="4" w:color="C00000"/>
        </w:pBdr>
        <w:rPr>
          <w:b/>
          <w:sz w:val="22"/>
          <w:szCs w:val="22"/>
        </w:rPr>
      </w:pPr>
      <w:r w:rsidRPr="00AD7145">
        <w:rPr>
          <w:b/>
          <w:sz w:val="22"/>
          <w:szCs w:val="22"/>
        </w:rPr>
        <w:t>TOTAL AMOUNT ENCLOSED</w:t>
      </w:r>
      <w:r w:rsidRPr="00AD7145">
        <w:rPr>
          <w:sz w:val="22"/>
          <w:szCs w:val="22"/>
        </w:rPr>
        <w:t xml:space="preserve">: </w:t>
      </w:r>
      <w:r w:rsidR="00451A21" w:rsidRPr="00AD7145">
        <w:rPr>
          <w:sz w:val="22"/>
          <w:szCs w:val="22"/>
        </w:rPr>
        <w:t>(</w:t>
      </w:r>
      <w:r w:rsidRPr="00AD7145">
        <w:rPr>
          <w:b/>
          <w:sz w:val="22"/>
          <w:szCs w:val="22"/>
        </w:rPr>
        <w:t xml:space="preserve">Make check payable to </w:t>
      </w:r>
      <w:r w:rsidRPr="00AD7145">
        <w:rPr>
          <w:b/>
          <w:bCs/>
          <w:sz w:val="22"/>
          <w:szCs w:val="22"/>
        </w:rPr>
        <w:t>UNC Pembroke</w:t>
      </w:r>
      <w:r w:rsidR="00451A21" w:rsidRPr="00AD7145">
        <w:rPr>
          <w:b/>
          <w:bCs/>
          <w:sz w:val="22"/>
          <w:szCs w:val="22"/>
        </w:rPr>
        <w:t>)</w:t>
      </w:r>
      <w:r w:rsidRPr="00AD7145">
        <w:rPr>
          <w:b/>
          <w:bCs/>
          <w:sz w:val="22"/>
          <w:szCs w:val="22"/>
        </w:rPr>
        <w:tab/>
      </w:r>
      <w:r w:rsidRPr="00AD7145">
        <w:rPr>
          <w:b/>
          <w:bCs/>
          <w:sz w:val="22"/>
          <w:szCs w:val="22"/>
        </w:rPr>
        <w:tab/>
      </w:r>
      <w:r w:rsidRPr="00AD7145">
        <w:rPr>
          <w:b/>
          <w:bCs/>
          <w:sz w:val="22"/>
          <w:szCs w:val="22"/>
        </w:rPr>
        <w:tab/>
      </w:r>
      <w:r w:rsidR="00451A21" w:rsidRPr="00AD7145">
        <w:rPr>
          <w:b/>
          <w:bCs/>
          <w:sz w:val="22"/>
          <w:szCs w:val="22"/>
        </w:rPr>
        <w:tab/>
      </w:r>
      <w:r w:rsidRPr="00AD7145">
        <w:rPr>
          <w:sz w:val="22"/>
          <w:szCs w:val="22"/>
        </w:rPr>
        <w:t>$____________</w:t>
      </w:r>
    </w:p>
    <w:p w:rsidR="004C04DC" w:rsidRPr="00AD7145" w:rsidRDefault="004C04DC" w:rsidP="00C52B4A">
      <w:pPr>
        <w:widowControl w:val="0"/>
        <w:pBdr>
          <w:top w:val="single" w:sz="18" w:space="1" w:color="C00000"/>
          <w:left w:val="single" w:sz="18" w:space="4" w:color="C00000"/>
          <w:bottom w:val="single" w:sz="18" w:space="1" w:color="C00000"/>
          <w:right w:val="single" w:sz="18" w:space="4" w:color="C00000"/>
        </w:pBdr>
        <w:rPr>
          <w:b/>
          <w:sz w:val="22"/>
          <w:szCs w:val="22"/>
        </w:rPr>
      </w:pPr>
      <w:r w:rsidRPr="00AD7145">
        <w:rPr>
          <w:b/>
          <w:sz w:val="22"/>
          <w:szCs w:val="22"/>
        </w:rPr>
        <w:t>VISA/MC #_______________________</w:t>
      </w:r>
    </w:p>
    <w:p w:rsidR="004C04DC" w:rsidRPr="00AD7145" w:rsidRDefault="004C04DC" w:rsidP="00C52B4A">
      <w:pPr>
        <w:widowControl w:val="0"/>
        <w:pBdr>
          <w:top w:val="single" w:sz="18" w:space="1" w:color="C00000"/>
          <w:left w:val="single" w:sz="18" w:space="4" w:color="C00000"/>
          <w:bottom w:val="single" w:sz="18" w:space="1" w:color="C00000"/>
          <w:right w:val="single" w:sz="18" w:space="4" w:color="C00000"/>
        </w:pBdr>
        <w:rPr>
          <w:b/>
          <w:sz w:val="22"/>
          <w:szCs w:val="22"/>
        </w:rPr>
      </w:pPr>
      <w:r w:rsidRPr="00AD7145">
        <w:rPr>
          <w:b/>
          <w:sz w:val="22"/>
          <w:szCs w:val="22"/>
        </w:rPr>
        <w:t>Exp. Date_________________________</w:t>
      </w:r>
    </w:p>
    <w:p w:rsidR="004C04DC" w:rsidRPr="008E2253" w:rsidRDefault="004C04DC" w:rsidP="00C52B4A">
      <w:pPr>
        <w:widowControl w:val="0"/>
        <w:pBdr>
          <w:top w:val="single" w:sz="18" w:space="1" w:color="C00000"/>
          <w:left w:val="single" w:sz="18" w:space="4" w:color="C00000"/>
          <w:bottom w:val="single" w:sz="18" w:space="1" w:color="C00000"/>
          <w:right w:val="single" w:sz="18" w:space="4" w:color="C00000"/>
        </w:pBdr>
        <w:rPr>
          <w:bCs/>
          <w:sz w:val="24"/>
          <w:szCs w:val="24"/>
        </w:rPr>
      </w:pPr>
      <w:r w:rsidRPr="008E2253">
        <w:rPr>
          <w:sz w:val="24"/>
          <w:szCs w:val="24"/>
        </w:rPr>
        <w:t>Mail registration and payment to: Alesia J. Cummings, Department of American Indian Studies, P.O. Box 1510, Pembroke, NC 28372</w:t>
      </w:r>
    </w:p>
    <w:p w:rsidR="0071471C" w:rsidRPr="00BF5AD7" w:rsidRDefault="00824AA5" w:rsidP="00164A3B">
      <w:pPr>
        <w:jc w:val="center"/>
        <w:rPr>
          <w:sz w:val="22"/>
          <w:szCs w:val="22"/>
        </w:rPr>
      </w:pPr>
      <w:r>
        <w:rPr>
          <w:b/>
          <w:i/>
          <w:sz w:val="22"/>
          <w:szCs w:val="22"/>
        </w:rPr>
        <w:br/>
      </w:r>
      <w:r w:rsidR="00B165BD" w:rsidRPr="00C52B4A">
        <w:rPr>
          <w:b/>
          <w:i/>
          <w:sz w:val="22"/>
          <w:szCs w:val="22"/>
        </w:rPr>
        <w:br/>
      </w:r>
      <w:r w:rsidR="0071471C" w:rsidRPr="00FB27CF">
        <w:rPr>
          <w:b/>
          <w:i/>
          <w:sz w:val="22"/>
          <w:szCs w:val="22"/>
        </w:rPr>
        <w:t>For more information, contact Alesia J. Cummings at 910-521-6266</w:t>
      </w:r>
      <w:r w:rsidR="0071471C">
        <w:rPr>
          <w:b/>
          <w:i/>
          <w:sz w:val="22"/>
          <w:szCs w:val="22"/>
        </w:rPr>
        <w:t xml:space="preserve"> or </w:t>
      </w:r>
      <w:hyperlink r:id="rId10" w:history="1">
        <w:r w:rsidR="0071471C" w:rsidRPr="00D66D65">
          <w:rPr>
            <w:rStyle w:val="Hyperlink"/>
            <w:b/>
            <w:i/>
            <w:sz w:val="22"/>
            <w:szCs w:val="22"/>
          </w:rPr>
          <w:t>alesia.cummings@uncp.edu</w:t>
        </w:r>
      </w:hyperlink>
    </w:p>
    <w:sectPr w:rsidR="0071471C" w:rsidRPr="00BF5AD7" w:rsidSect="008E2253">
      <w:footerReference w:type="default" r:id="rId11"/>
      <w:pgSz w:w="12240" w:h="15840"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02" w:rsidRDefault="00554302" w:rsidP="00A3183B">
      <w:r>
        <w:separator/>
      </w:r>
    </w:p>
  </w:endnote>
  <w:endnote w:type="continuationSeparator" w:id="0">
    <w:p w:rsidR="00554302" w:rsidRDefault="00554302" w:rsidP="00A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6F" w:rsidRPr="00FB27CF" w:rsidRDefault="0081496F" w:rsidP="00BF5AD7">
    <w:pPr>
      <w:pStyle w:val="BodyText"/>
      <w:widowControl w:val="0"/>
      <w:rPr>
        <w:sz w:val="17"/>
        <w:szCs w:val="17"/>
      </w:rPr>
    </w:pPr>
    <w:r w:rsidRPr="00DE5B5B">
      <w:rPr>
        <w:rFonts w:ascii="Times New Roman" w:hAnsi="Times New Roman"/>
        <w:sz w:val="17"/>
        <w:szCs w:val="17"/>
        <w:lang w:val="en"/>
      </w:rPr>
      <w:t>This publication is available in alternative formats upon request. Please contact the Accessibility Resource Center, DF Lowry Building, 910.521.6695.</w:t>
    </w:r>
  </w:p>
  <w:p w:rsidR="0081496F" w:rsidRDefault="0081496F">
    <w:pPr>
      <w:pStyle w:val="Footer"/>
    </w:pPr>
  </w:p>
  <w:p w:rsidR="0081496F" w:rsidRDefault="00814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02" w:rsidRDefault="00554302" w:rsidP="00A3183B">
      <w:r>
        <w:separator/>
      </w:r>
    </w:p>
  </w:footnote>
  <w:footnote w:type="continuationSeparator" w:id="0">
    <w:p w:rsidR="00554302" w:rsidRDefault="00554302" w:rsidP="00A3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3A"/>
    <w:rsid w:val="00017AAC"/>
    <w:rsid w:val="00023D3A"/>
    <w:rsid w:val="00024E7F"/>
    <w:rsid w:val="000271EF"/>
    <w:rsid w:val="000335D5"/>
    <w:rsid w:val="0004461F"/>
    <w:rsid w:val="00056BB9"/>
    <w:rsid w:val="0006496A"/>
    <w:rsid w:val="0007144C"/>
    <w:rsid w:val="00071E45"/>
    <w:rsid w:val="00093679"/>
    <w:rsid w:val="00093A50"/>
    <w:rsid w:val="0009523D"/>
    <w:rsid w:val="000E75A4"/>
    <w:rsid w:val="000F16C8"/>
    <w:rsid w:val="0010202C"/>
    <w:rsid w:val="001040FD"/>
    <w:rsid w:val="001079D7"/>
    <w:rsid w:val="00112C0A"/>
    <w:rsid w:val="001329B8"/>
    <w:rsid w:val="00164A3B"/>
    <w:rsid w:val="00194DEA"/>
    <w:rsid w:val="00196943"/>
    <w:rsid w:val="001F3637"/>
    <w:rsid w:val="001F58E1"/>
    <w:rsid w:val="0023005E"/>
    <w:rsid w:val="002300CE"/>
    <w:rsid w:val="00245018"/>
    <w:rsid w:val="00254B4D"/>
    <w:rsid w:val="0026647B"/>
    <w:rsid w:val="00271065"/>
    <w:rsid w:val="00272341"/>
    <w:rsid w:val="0028092B"/>
    <w:rsid w:val="0029456B"/>
    <w:rsid w:val="002B75B9"/>
    <w:rsid w:val="003042C8"/>
    <w:rsid w:val="00305C78"/>
    <w:rsid w:val="00385C8A"/>
    <w:rsid w:val="0039403C"/>
    <w:rsid w:val="00396393"/>
    <w:rsid w:val="003A10E6"/>
    <w:rsid w:val="003B1B36"/>
    <w:rsid w:val="003D11AB"/>
    <w:rsid w:val="00424B14"/>
    <w:rsid w:val="00432EB4"/>
    <w:rsid w:val="00450467"/>
    <w:rsid w:val="00451A21"/>
    <w:rsid w:val="00493F34"/>
    <w:rsid w:val="004B1C17"/>
    <w:rsid w:val="004B4856"/>
    <w:rsid w:val="004C04DC"/>
    <w:rsid w:val="004C157F"/>
    <w:rsid w:val="004E24C9"/>
    <w:rsid w:val="00537D23"/>
    <w:rsid w:val="00554302"/>
    <w:rsid w:val="00570111"/>
    <w:rsid w:val="005A223B"/>
    <w:rsid w:val="005B1171"/>
    <w:rsid w:val="00644A3F"/>
    <w:rsid w:val="0066350B"/>
    <w:rsid w:val="00666E02"/>
    <w:rsid w:val="00673E49"/>
    <w:rsid w:val="00695C92"/>
    <w:rsid w:val="006F7759"/>
    <w:rsid w:val="00712D4F"/>
    <w:rsid w:val="0071471C"/>
    <w:rsid w:val="0072589F"/>
    <w:rsid w:val="007335E4"/>
    <w:rsid w:val="00735E39"/>
    <w:rsid w:val="00793A5D"/>
    <w:rsid w:val="007A11BC"/>
    <w:rsid w:val="007E4C00"/>
    <w:rsid w:val="0081496F"/>
    <w:rsid w:val="00824AA5"/>
    <w:rsid w:val="008744A0"/>
    <w:rsid w:val="0088210C"/>
    <w:rsid w:val="00893D62"/>
    <w:rsid w:val="008A2BFD"/>
    <w:rsid w:val="008C1354"/>
    <w:rsid w:val="008D267D"/>
    <w:rsid w:val="008D7730"/>
    <w:rsid w:val="008E2253"/>
    <w:rsid w:val="008F6E61"/>
    <w:rsid w:val="00915743"/>
    <w:rsid w:val="00922B12"/>
    <w:rsid w:val="00936007"/>
    <w:rsid w:val="00936621"/>
    <w:rsid w:val="0094582F"/>
    <w:rsid w:val="009A2370"/>
    <w:rsid w:val="009A46FA"/>
    <w:rsid w:val="009A4A58"/>
    <w:rsid w:val="009D787D"/>
    <w:rsid w:val="00A02875"/>
    <w:rsid w:val="00A3183B"/>
    <w:rsid w:val="00A40A73"/>
    <w:rsid w:val="00A40C16"/>
    <w:rsid w:val="00AB7147"/>
    <w:rsid w:val="00AD7145"/>
    <w:rsid w:val="00AF33A2"/>
    <w:rsid w:val="00AF392D"/>
    <w:rsid w:val="00B00DE5"/>
    <w:rsid w:val="00B02936"/>
    <w:rsid w:val="00B032F5"/>
    <w:rsid w:val="00B10BD0"/>
    <w:rsid w:val="00B14A0B"/>
    <w:rsid w:val="00B165BD"/>
    <w:rsid w:val="00B31145"/>
    <w:rsid w:val="00B425A9"/>
    <w:rsid w:val="00BB7F3A"/>
    <w:rsid w:val="00BC5BEA"/>
    <w:rsid w:val="00BF5AD7"/>
    <w:rsid w:val="00C1389D"/>
    <w:rsid w:val="00C20411"/>
    <w:rsid w:val="00C306A2"/>
    <w:rsid w:val="00C52B4A"/>
    <w:rsid w:val="00C536B8"/>
    <w:rsid w:val="00C64479"/>
    <w:rsid w:val="00C67438"/>
    <w:rsid w:val="00C70C48"/>
    <w:rsid w:val="00C7148E"/>
    <w:rsid w:val="00C7225C"/>
    <w:rsid w:val="00CD7E3E"/>
    <w:rsid w:val="00D04656"/>
    <w:rsid w:val="00D34E0D"/>
    <w:rsid w:val="00D44625"/>
    <w:rsid w:val="00DA1DB7"/>
    <w:rsid w:val="00DA224D"/>
    <w:rsid w:val="00DB0127"/>
    <w:rsid w:val="00DB4C12"/>
    <w:rsid w:val="00DD6698"/>
    <w:rsid w:val="00DE04F6"/>
    <w:rsid w:val="00DE09EE"/>
    <w:rsid w:val="00DE5B5B"/>
    <w:rsid w:val="00E04344"/>
    <w:rsid w:val="00E21CE8"/>
    <w:rsid w:val="00E6195E"/>
    <w:rsid w:val="00EA149F"/>
    <w:rsid w:val="00EA674D"/>
    <w:rsid w:val="00EE7B46"/>
    <w:rsid w:val="00F01EE3"/>
    <w:rsid w:val="00F2073D"/>
    <w:rsid w:val="00F6591F"/>
    <w:rsid w:val="00F744B6"/>
    <w:rsid w:val="00F81F57"/>
    <w:rsid w:val="00FB23AD"/>
    <w:rsid w:val="00FB27CF"/>
    <w:rsid w:val="00FD3D32"/>
    <w:rsid w:val="00FD6DBB"/>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39B903CC-9A50-49B6-88F7-2261FD7B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3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BB7F3A"/>
    <w:pPr>
      <w:spacing w:after="120"/>
      <w:jc w:val="center"/>
    </w:pPr>
    <w:rPr>
      <w:rFonts w:ascii="Gill Sans MT" w:hAnsi="Gill Sans MT"/>
      <w:color w:val="000000"/>
      <w:kern w:val="28"/>
      <w:sz w:val="48"/>
      <w:szCs w:val="48"/>
    </w:rPr>
  </w:style>
  <w:style w:type="paragraph" w:styleId="BalloonText">
    <w:name w:val="Balloon Text"/>
    <w:basedOn w:val="Normal"/>
    <w:semiHidden/>
    <w:rsid w:val="0062559F"/>
    <w:rPr>
      <w:rFonts w:ascii="Tahoma" w:hAnsi="Tahoma" w:cs="Tahoma"/>
      <w:sz w:val="16"/>
      <w:szCs w:val="16"/>
    </w:rPr>
  </w:style>
  <w:style w:type="character" w:styleId="Hyperlink">
    <w:name w:val="Hyperlink"/>
    <w:rsid w:val="00F00DC7"/>
    <w:rPr>
      <w:color w:val="0000FF"/>
      <w:u w:val="single"/>
    </w:rPr>
  </w:style>
  <w:style w:type="character" w:styleId="FollowedHyperlink">
    <w:name w:val="FollowedHyperlink"/>
    <w:rsid w:val="00D00939"/>
    <w:rPr>
      <w:color w:val="800080"/>
      <w:u w:val="single"/>
    </w:rPr>
  </w:style>
  <w:style w:type="paragraph" w:customStyle="1" w:styleId="hdhoteladdress">
    <w:name w:val="hdhoteladdress"/>
    <w:basedOn w:val="Normal"/>
    <w:rsid w:val="00570111"/>
    <w:pPr>
      <w:spacing w:before="100" w:beforeAutospacing="1" w:after="100" w:afterAutospacing="1"/>
    </w:pPr>
    <w:rPr>
      <w:color w:val="auto"/>
      <w:kern w:val="0"/>
      <w:sz w:val="24"/>
      <w:szCs w:val="24"/>
    </w:rPr>
  </w:style>
  <w:style w:type="paragraph" w:styleId="Header">
    <w:name w:val="header"/>
    <w:basedOn w:val="Normal"/>
    <w:link w:val="HeaderChar"/>
    <w:rsid w:val="00A3183B"/>
    <w:pPr>
      <w:tabs>
        <w:tab w:val="center" w:pos="4680"/>
        <w:tab w:val="right" w:pos="9360"/>
      </w:tabs>
    </w:pPr>
  </w:style>
  <w:style w:type="character" w:customStyle="1" w:styleId="HeaderChar">
    <w:name w:val="Header Char"/>
    <w:link w:val="Header"/>
    <w:rsid w:val="00A3183B"/>
    <w:rPr>
      <w:color w:val="000000"/>
      <w:kern w:val="28"/>
    </w:rPr>
  </w:style>
  <w:style w:type="paragraph" w:styleId="Footer">
    <w:name w:val="footer"/>
    <w:basedOn w:val="Normal"/>
    <w:link w:val="FooterChar"/>
    <w:uiPriority w:val="99"/>
    <w:rsid w:val="00A3183B"/>
    <w:pPr>
      <w:tabs>
        <w:tab w:val="center" w:pos="4680"/>
        <w:tab w:val="right" w:pos="9360"/>
      </w:tabs>
    </w:pPr>
  </w:style>
  <w:style w:type="character" w:customStyle="1" w:styleId="FooterChar">
    <w:name w:val="Footer Char"/>
    <w:link w:val="Footer"/>
    <w:uiPriority w:val="99"/>
    <w:rsid w:val="00A3183B"/>
    <w:rPr>
      <w:color w:val="000000"/>
      <w:kern w:val="28"/>
    </w:rPr>
  </w:style>
  <w:style w:type="table" w:styleId="TableGrid">
    <w:name w:val="Table Grid"/>
    <w:basedOn w:val="TableNormal"/>
    <w:rsid w:val="00EA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1145"/>
    <w:rPr>
      <w:b/>
      <w:bCs/>
    </w:rPr>
  </w:style>
  <w:style w:type="character" w:styleId="Emphasis">
    <w:name w:val="Emphasis"/>
    <w:basedOn w:val="DefaultParagraphFont"/>
    <w:uiPriority w:val="20"/>
    <w:qFormat/>
    <w:rsid w:val="00B31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0277">
      <w:bodyDiv w:val="1"/>
      <w:marLeft w:val="0"/>
      <w:marRight w:val="0"/>
      <w:marTop w:val="0"/>
      <w:marBottom w:val="0"/>
      <w:divBdr>
        <w:top w:val="none" w:sz="0" w:space="0" w:color="auto"/>
        <w:left w:val="none" w:sz="0" w:space="0" w:color="auto"/>
        <w:bottom w:val="none" w:sz="0" w:space="0" w:color="auto"/>
        <w:right w:val="none" w:sz="0" w:space="0" w:color="auto"/>
      </w:divBdr>
    </w:div>
    <w:div w:id="579872403">
      <w:bodyDiv w:val="1"/>
      <w:marLeft w:val="0"/>
      <w:marRight w:val="0"/>
      <w:marTop w:val="0"/>
      <w:marBottom w:val="0"/>
      <w:divBdr>
        <w:top w:val="none" w:sz="0" w:space="0" w:color="auto"/>
        <w:left w:val="none" w:sz="0" w:space="0" w:color="auto"/>
        <w:bottom w:val="none" w:sz="0" w:space="0" w:color="auto"/>
        <w:right w:val="none" w:sz="0" w:space="0" w:color="auto"/>
      </w:divBdr>
    </w:div>
    <w:div w:id="1164128821">
      <w:bodyDiv w:val="1"/>
      <w:marLeft w:val="0"/>
      <w:marRight w:val="0"/>
      <w:marTop w:val="0"/>
      <w:marBottom w:val="0"/>
      <w:divBdr>
        <w:top w:val="none" w:sz="0" w:space="0" w:color="auto"/>
        <w:left w:val="none" w:sz="0" w:space="0" w:color="auto"/>
        <w:bottom w:val="none" w:sz="0" w:space="0" w:color="auto"/>
        <w:right w:val="none" w:sz="0" w:space="0" w:color="auto"/>
      </w:divBdr>
    </w:div>
    <w:div w:id="16865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a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sia.cummings@uncp.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2954-A2C6-4E47-B482-1378E8AF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315</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Fifth Annual</vt:lpstr>
    </vt:vector>
  </TitlesOfParts>
  <Company>UNC Pembroke</Company>
  <LinksUpToDate>false</LinksUpToDate>
  <CharactersWithSpaces>2515</CharactersWithSpaces>
  <SharedDoc>false</SharedDoc>
  <HLinks>
    <vt:vector size="18" baseType="variant">
      <vt:variant>
        <vt:i4>7864335</vt:i4>
      </vt:variant>
      <vt:variant>
        <vt:i4>6</vt:i4>
      </vt:variant>
      <vt:variant>
        <vt:i4>0</vt:i4>
      </vt:variant>
      <vt:variant>
        <vt:i4>5</vt:i4>
      </vt:variant>
      <vt:variant>
        <vt:lpwstr>mailto:alesia.cummings@uncp.edu</vt:lpwstr>
      </vt:variant>
      <vt:variant>
        <vt:lpwstr/>
      </vt:variant>
      <vt:variant>
        <vt:i4>7995398</vt:i4>
      </vt:variant>
      <vt:variant>
        <vt:i4>3</vt:i4>
      </vt:variant>
      <vt:variant>
        <vt:i4>0</vt:i4>
      </vt:variant>
      <vt:variant>
        <vt:i4>5</vt:i4>
      </vt:variant>
      <vt:variant>
        <vt:lpwstr>http://www.usafellows.org/fellow/leanne_howe</vt:lpwstr>
      </vt:variant>
      <vt:variant>
        <vt:lpwstr/>
      </vt:variant>
      <vt:variant>
        <vt:i4>3211327</vt:i4>
      </vt:variant>
      <vt:variant>
        <vt:i4>0</vt:i4>
      </vt:variant>
      <vt:variant>
        <vt:i4>0</vt:i4>
      </vt:variant>
      <vt:variant>
        <vt:i4>5</vt:i4>
      </vt:variant>
      <vt:variant>
        <vt:lpwstr>http://www.uncp.edu/ais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Annual</dc:title>
  <dc:subject/>
  <dc:creator>Alesia J. Cummings</dc:creator>
  <cp:keywords/>
  <cp:lastModifiedBy>Alesia J. Cummings</cp:lastModifiedBy>
  <cp:revision>6</cp:revision>
  <cp:lastPrinted>2018-02-26T15:05:00Z</cp:lastPrinted>
  <dcterms:created xsi:type="dcterms:W3CDTF">2018-02-26T14:16:00Z</dcterms:created>
  <dcterms:modified xsi:type="dcterms:W3CDTF">2018-03-13T15:40:00Z</dcterms:modified>
</cp:coreProperties>
</file>