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73" w:rsidRDefault="00E32873" w:rsidP="00E32873">
      <w:pPr>
        <w:spacing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UNCP </w:t>
      </w:r>
      <w:r w:rsidRPr="00E32873">
        <w:rPr>
          <w:rFonts w:ascii="Times New Roman" w:hAnsi="Times New Roman"/>
          <w:b/>
          <w:sz w:val="24"/>
        </w:rPr>
        <w:t xml:space="preserve">Master of Social Work Program </w:t>
      </w:r>
    </w:p>
    <w:p w:rsidR="00E32873" w:rsidRPr="00E32873" w:rsidRDefault="00E32873" w:rsidP="00E32873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E32873">
        <w:rPr>
          <w:rFonts w:ascii="Times New Roman" w:hAnsi="Times New Roman"/>
          <w:b/>
          <w:sz w:val="24"/>
        </w:rPr>
        <w:t>General Education Prerequisite Requirements</w:t>
      </w:r>
      <w:r>
        <w:rPr>
          <w:rFonts w:ascii="Times New Roman" w:hAnsi="Times New Roman"/>
          <w:b/>
          <w:sz w:val="24"/>
        </w:rPr>
        <w:t xml:space="preserve"> for Application</w:t>
      </w:r>
    </w:p>
    <w:p w:rsidR="006B2791" w:rsidRDefault="006B2791" w:rsidP="00E32873">
      <w:pPr>
        <w:spacing w:after="0" w:line="240" w:lineRule="auto"/>
        <w:rPr>
          <w:rFonts w:ascii="Times New Roman" w:hAnsi="Times New Roman"/>
          <w:sz w:val="24"/>
        </w:rPr>
      </w:pPr>
      <w:r w:rsidRPr="006B2791">
        <w:rPr>
          <w:rFonts w:ascii="Times New Roman" w:hAnsi="Times New Roman"/>
          <w:sz w:val="24"/>
        </w:rPr>
        <w:t>In order for a</w:t>
      </w:r>
      <w:r w:rsidR="00E32873">
        <w:rPr>
          <w:rFonts w:ascii="Times New Roman" w:hAnsi="Times New Roman"/>
          <w:sz w:val="24"/>
        </w:rPr>
        <w:t>n applicant to receive full admission</w:t>
      </w:r>
      <w:r w:rsidRPr="006B2791">
        <w:rPr>
          <w:rFonts w:ascii="Times New Roman" w:hAnsi="Times New Roman"/>
          <w:sz w:val="24"/>
        </w:rPr>
        <w:t xml:space="preserve"> to the Master of Social Work program, the following prerequisite requirements must be completed</w:t>
      </w:r>
      <w:r w:rsidR="00E32873">
        <w:rPr>
          <w:rFonts w:ascii="Times New Roman" w:hAnsi="Times New Roman"/>
          <w:sz w:val="24"/>
        </w:rPr>
        <w:t xml:space="preserve"> (in addition to other application requirements)</w:t>
      </w:r>
      <w:r w:rsidRPr="006B279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Any courses listed by the applicant as an “equivalent” prerequisite must be </w:t>
      </w:r>
      <w:r w:rsidR="00E32873">
        <w:rPr>
          <w:rFonts w:ascii="Times New Roman" w:hAnsi="Times New Roman"/>
          <w:sz w:val="24"/>
        </w:rPr>
        <w:t>reviewed and approved by the MSW Program Director.</w:t>
      </w:r>
    </w:p>
    <w:p w:rsidR="00E32873" w:rsidRPr="006B2791" w:rsidRDefault="00E32873" w:rsidP="00E3287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51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7200"/>
        <w:gridCol w:w="6030"/>
      </w:tblGrid>
      <w:tr w:rsidR="00E97E29" w:rsidRPr="007F18D5" w:rsidTr="00E32873">
        <w:tc>
          <w:tcPr>
            <w:tcW w:w="1890" w:type="dxa"/>
          </w:tcPr>
          <w:p w:rsidR="00E97E29" w:rsidRPr="007F18D5" w:rsidRDefault="00E97E29" w:rsidP="00E328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8D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7200" w:type="dxa"/>
          </w:tcPr>
          <w:p w:rsidR="00E97E29" w:rsidRDefault="000C5B59" w:rsidP="00E328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UNCP </w:t>
            </w:r>
            <w:r w:rsidR="00E97E29" w:rsidRPr="007F18D5">
              <w:rPr>
                <w:rFonts w:ascii="Times New Roman" w:hAnsi="Times New Roman"/>
                <w:b/>
                <w:sz w:val="24"/>
                <w:szCs w:val="24"/>
              </w:rPr>
              <w:t xml:space="preserve">Courses that </w:t>
            </w:r>
            <w:r w:rsidR="00E97E29">
              <w:rPr>
                <w:rFonts w:ascii="Times New Roman" w:hAnsi="Times New Roman"/>
                <w:b/>
                <w:sz w:val="24"/>
                <w:szCs w:val="24"/>
              </w:rPr>
              <w:t>Meet the Prerequisite R</w:t>
            </w:r>
            <w:r w:rsidR="00E97E29" w:rsidRPr="007F18D5">
              <w:rPr>
                <w:rFonts w:ascii="Times New Roman" w:hAnsi="Times New Roman"/>
                <w:b/>
                <w:sz w:val="24"/>
                <w:szCs w:val="24"/>
              </w:rPr>
              <w:t>equirement</w:t>
            </w:r>
          </w:p>
          <w:p w:rsidR="00E97E29" w:rsidRPr="007F18D5" w:rsidRDefault="006B2791" w:rsidP="00E328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(Click on 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E97E29">
              <w:rPr>
                <w:rFonts w:ascii="Times New Roman" w:hAnsi="Times New Roman"/>
                <w:b/>
                <w:sz w:val="24"/>
                <w:szCs w:val="24"/>
              </w:rPr>
              <w:t xml:space="preserve"> box if completed)</w:t>
            </w:r>
          </w:p>
        </w:tc>
        <w:tc>
          <w:tcPr>
            <w:tcW w:w="6030" w:type="dxa"/>
          </w:tcPr>
          <w:p w:rsidR="00E97E29" w:rsidRDefault="00E32873" w:rsidP="00E328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Equivalent Prerequisite Courses</w:t>
            </w:r>
          </w:p>
          <w:p w:rsidR="000C5B59" w:rsidRPr="007F18D5" w:rsidRDefault="000C5B59" w:rsidP="00E328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6027E">
              <w:rPr>
                <w:rFonts w:ascii="Times New Roman" w:hAnsi="Times New Roman"/>
                <w:b/>
                <w:sz w:val="24"/>
                <w:szCs w:val="24"/>
              </w:rPr>
              <w:t>Click on “Click here to enter text” to 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rite equivalent course if completed)</w:t>
            </w:r>
          </w:p>
        </w:tc>
      </w:tr>
      <w:tr w:rsidR="00E97E29" w:rsidRPr="007F18D5" w:rsidTr="00E32873">
        <w:tc>
          <w:tcPr>
            <w:tcW w:w="1890" w:type="dxa"/>
          </w:tcPr>
          <w:p w:rsidR="00E97E29" w:rsidRPr="007F18D5" w:rsidRDefault="00E97E29" w:rsidP="00670A45">
            <w:pPr>
              <w:rPr>
                <w:rFonts w:ascii="Times New Roman" w:hAnsi="Times New Roman"/>
                <w:sz w:val="24"/>
                <w:szCs w:val="24"/>
              </w:rPr>
            </w:pPr>
            <w:r w:rsidRPr="007F18D5">
              <w:rPr>
                <w:rFonts w:ascii="Times New Roman" w:hAnsi="Times New Roman"/>
                <w:sz w:val="24"/>
                <w:szCs w:val="24"/>
              </w:rPr>
              <w:t xml:space="preserve">Statistics </w:t>
            </w:r>
          </w:p>
        </w:tc>
        <w:tc>
          <w:tcPr>
            <w:tcW w:w="7200" w:type="dxa"/>
          </w:tcPr>
          <w:p w:rsidR="00E97E29" w:rsidRPr="006B2791" w:rsidRDefault="006B2791" w:rsidP="00E32873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1200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E29" w:rsidRPr="006B2791">
              <w:rPr>
                <w:rFonts w:ascii="Times New Roman" w:hAnsi="Times New Roman"/>
                <w:sz w:val="24"/>
                <w:szCs w:val="24"/>
              </w:rPr>
              <w:t>SWK/CRJ/SOC 3600 Social Statistics, or</w:t>
            </w:r>
          </w:p>
          <w:p w:rsidR="00E97E29" w:rsidRDefault="00CC57CD" w:rsidP="00E32873">
            <w:pPr>
              <w:spacing w:after="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6945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E29" w:rsidRPr="007F18D5">
              <w:rPr>
                <w:rFonts w:ascii="Times New Roman" w:hAnsi="Times New Roman"/>
                <w:sz w:val="24"/>
                <w:szCs w:val="24"/>
              </w:rPr>
              <w:t>MAT 2100</w:t>
            </w:r>
            <w:r w:rsidR="00E97E29">
              <w:rPr>
                <w:rFonts w:ascii="Times New Roman" w:hAnsi="Times New Roman"/>
                <w:sz w:val="24"/>
                <w:szCs w:val="24"/>
              </w:rPr>
              <w:t xml:space="preserve"> Introduction to Statistics, or</w:t>
            </w:r>
          </w:p>
          <w:p w:rsidR="00E97E29" w:rsidRPr="007F18D5" w:rsidRDefault="00CC57CD" w:rsidP="00E32873">
            <w:pPr>
              <w:spacing w:after="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04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E29" w:rsidRPr="007F18D5">
              <w:rPr>
                <w:rFonts w:ascii="Times New Roman" w:hAnsi="Times New Roman"/>
                <w:sz w:val="24"/>
                <w:szCs w:val="24"/>
              </w:rPr>
              <w:t>PSY 2080</w:t>
            </w:r>
            <w:r w:rsidR="00E97E29">
              <w:rPr>
                <w:rFonts w:ascii="Times New Roman" w:hAnsi="Times New Roman"/>
                <w:sz w:val="24"/>
                <w:szCs w:val="24"/>
              </w:rPr>
              <w:t xml:space="preserve"> Research Statistics</w:t>
            </w:r>
          </w:p>
        </w:tc>
        <w:tc>
          <w:tcPr>
            <w:tcW w:w="6030" w:type="dxa"/>
          </w:tcPr>
          <w:p w:rsidR="00E97E29" w:rsidRDefault="00E32873" w:rsidP="00670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 equivalent statistics course</w:t>
            </w:r>
          </w:p>
          <w:p w:rsidR="000C5B59" w:rsidRPr="007F18D5" w:rsidRDefault="000C5B59" w:rsidP="00660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Course Equivalent: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85143925"/>
                <w:showingPlcHdr/>
              </w:sdtPr>
              <w:sdtEndPr/>
              <w:sdtContent>
                <w:r w:rsidR="0066027E" w:rsidRPr="00A4258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7E29" w:rsidRPr="007F18D5" w:rsidTr="00E32873">
        <w:tc>
          <w:tcPr>
            <w:tcW w:w="1890" w:type="dxa"/>
          </w:tcPr>
          <w:p w:rsidR="00E97E29" w:rsidRPr="007F18D5" w:rsidRDefault="00E97E29" w:rsidP="00670A45">
            <w:pPr>
              <w:rPr>
                <w:rFonts w:ascii="Times New Roman" w:hAnsi="Times New Roman"/>
                <w:sz w:val="24"/>
                <w:szCs w:val="24"/>
              </w:rPr>
            </w:pPr>
            <w:r w:rsidRPr="007F18D5">
              <w:rPr>
                <w:rFonts w:ascii="Times New Roman" w:hAnsi="Times New Roman"/>
                <w:sz w:val="24"/>
                <w:szCs w:val="24"/>
              </w:rPr>
              <w:t>Political Science</w:t>
            </w:r>
          </w:p>
        </w:tc>
        <w:tc>
          <w:tcPr>
            <w:tcW w:w="7200" w:type="dxa"/>
          </w:tcPr>
          <w:p w:rsidR="00E97E29" w:rsidRDefault="00CC57CD" w:rsidP="00E32873">
            <w:pPr>
              <w:spacing w:after="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8989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E29">
              <w:rPr>
                <w:rFonts w:ascii="Times New Roman" w:hAnsi="Times New Roman"/>
                <w:sz w:val="24"/>
                <w:szCs w:val="24"/>
              </w:rPr>
              <w:t>PLS</w:t>
            </w:r>
            <w:r w:rsidR="00E97E29" w:rsidRPr="007F18D5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  <w:r w:rsidR="00E97E29">
              <w:rPr>
                <w:rFonts w:ascii="Times New Roman" w:hAnsi="Times New Roman"/>
                <w:sz w:val="24"/>
                <w:szCs w:val="24"/>
              </w:rPr>
              <w:t xml:space="preserve"> Introduction to Political Science, or</w:t>
            </w:r>
          </w:p>
          <w:p w:rsidR="00E97E29" w:rsidRPr="007F18D5" w:rsidRDefault="00CC57CD" w:rsidP="00E32873">
            <w:pPr>
              <w:spacing w:after="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3743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E29">
              <w:rPr>
                <w:rFonts w:ascii="Times New Roman" w:hAnsi="Times New Roman"/>
                <w:sz w:val="24"/>
                <w:szCs w:val="24"/>
              </w:rPr>
              <w:t>PLS</w:t>
            </w:r>
            <w:r w:rsidR="00E97E29" w:rsidRPr="007F18D5">
              <w:rPr>
                <w:rFonts w:ascii="Times New Roman" w:hAnsi="Times New Roman"/>
                <w:sz w:val="24"/>
                <w:szCs w:val="24"/>
              </w:rPr>
              <w:t xml:space="preserve"> 1010</w:t>
            </w:r>
            <w:r w:rsidR="00E97E29">
              <w:rPr>
                <w:rFonts w:ascii="Times New Roman" w:hAnsi="Times New Roman"/>
                <w:sz w:val="24"/>
                <w:szCs w:val="24"/>
              </w:rPr>
              <w:t xml:space="preserve"> Introduction to American National Government</w:t>
            </w:r>
          </w:p>
        </w:tc>
        <w:tc>
          <w:tcPr>
            <w:tcW w:w="6030" w:type="dxa"/>
          </w:tcPr>
          <w:p w:rsidR="00E97E29" w:rsidRDefault="00E97E29" w:rsidP="00670A45">
            <w:pPr>
              <w:rPr>
                <w:rFonts w:ascii="Times New Roman" w:hAnsi="Times New Roman"/>
                <w:sz w:val="24"/>
                <w:szCs w:val="24"/>
              </w:rPr>
            </w:pPr>
            <w:r w:rsidRPr="007F18D5">
              <w:rPr>
                <w:rFonts w:ascii="Times New Roman" w:hAnsi="Times New Roman"/>
                <w:sz w:val="24"/>
                <w:szCs w:val="24"/>
              </w:rPr>
              <w:t>Or equivalent Intro</w:t>
            </w:r>
            <w:r>
              <w:rPr>
                <w:rFonts w:ascii="Times New Roman" w:hAnsi="Times New Roman"/>
                <w:sz w:val="24"/>
                <w:szCs w:val="24"/>
              </w:rPr>
              <w:t>duction</w:t>
            </w:r>
            <w:r w:rsidRPr="007F18D5">
              <w:rPr>
                <w:rFonts w:ascii="Times New Roman" w:hAnsi="Times New Roman"/>
                <w:sz w:val="24"/>
                <w:szCs w:val="24"/>
              </w:rPr>
              <w:t xml:space="preserve"> to Political Science or American Government</w:t>
            </w:r>
          </w:p>
          <w:p w:rsidR="000C5B59" w:rsidRPr="007F18D5" w:rsidRDefault="000C5B59" w:rsidP="00660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Course Equivalent: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27325380"/>
                <w:showingPlcHdr/>
              </w:sdtPr>
              <w:sdtEndPr/>
              <w:sdtContent>
                <w:r w:rsidR="0066027E" w:rsidRPr="00A4258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7E29" w:rsidRPr="007F18D5" w:rsidTr="00E32873">
        <w:tc>
          <w:tcPr>
            <w:tcW w:w="1890" w:type="dxa"/>
          </w:tcPr>
          <w:p w:rsidR="00E97E29" w:rsidRPr="007F18D5" w:rsidRDefault="00E97E29" w:rsidP="00670A45">
            <w:pPr>
              <w:rPr>
                <w:rFonts w:ascii="Times New Roman" w:hAnsi="Times New Roman"/>
                <w:sz w:val="24"/>
                <w:szCs w:val="24"/>
              </w:rPr>
            </w:pPr>
            <w:r w:rsidRPr="007F18D5">
              <w:rPr>
                <w:rFonts w:ascii="Times New Roman" w:hAnsi="Times New Roman"/>
                <w:sz w:val="24"/>
                <w:szCs w:val="24"/>
              </w:rPr>
              <w:t>Psychology</w:t>
            </w:r>
          </w:p>
        </w:tc>
        <w:tc>
          <w:tcPr>
            <w:tcW w:w="7200" w:type="dxa"/>
          </w:tcPr>
          <w:p w:rsidR="00E97E29" w:rsidRPr="007F18D5" w:rsidRDefault="00CC57CD" w:rsidP="00E32873">
            <w:pPr>
              <w:spacing w:after="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074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E29" w:rsidRPr="007F18D5">
              <w:rPr>
                <w:rFonts w:ascii="Times New Roman" w:hAnsi="Times New Roman"/>
                <w:sz w:val="24"/>
                <w:szCs w:val="24"/>
              </w:rPr>
              <w:t>PSY 1010</w:t>
            </w:r>
            <w:r w:rsidR="00E97E29">
              <w:rPr>
                <w:rFonts w:ascii="Times New Roman" w:hAnsi="Times New Roman"/>
                <w:sz w:val="24"/>
                <w:szCs w:val="24"/>
              </w:rPr>
              <w:t xml:space="preserve"> Introductory Psychology</w:t>
            </w:r>
          </w:p>
        </w:tc>
        <w:tc>
          <w:tcPr>
            <w:tcW w:w="6030" w:type="dxa"/>
          </w:tcPr>
          <w:p w:rsidR="00E97E29" w:rsidRDefault="00E97E29" w:rsidP="00670A45">
            <w:pPr>
              <w:rPr>
                <w:rFonts w:ascii="Times New Roman" w:hAnsi="Times New Roman"/>
                <w:sz w:val="24"/>
                <w:szCs w:val="24"/>
              </w:rPr>
            </w:pPr>
            <w:r w:rsidRPr="007F18D5">
              <w:rPr>
                <w:rFonts w:ascii="Times New Roman" w:hAnsi="Times New Roman"/>
                <w:sz w:val="24"/>
                <w:szCs w:val="24"/>
              </w:rPr>
              <w:t>Or equivalent Introduction to Psychology</w:t>
            </w:r>
          </w:p>
          <w:p w:rsidR="000C5B59" w:rsidRPr="007F18D5" w:rsidRDefault="000C5B59" w:rsidP="00660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Course Equivalent: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00977385"/>
                <w:showingPlcHdr/>
              </w:sdtPr>
              <w:sdtEndPr/>
              <w:sdtContent>
                <w:r w:rsidR="0066027E" w:rsidRPr="00A4258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7E29" w:rsidRPr="007F18D5" w:rsidTr="00E32873">
        <w:tc>
          <w:tcPr>
            <w:tcW w:w="1890" w:type="dxa"/>
          </w:tcPr>
          <w:p w:rsidR="00E97E29" w:rsidRPr="007F18D5" w:rsidRDefault="00E97E29" w:rsidP="00670A45">
            <w:pPr>
              <w:rPr>
                <w:rFonts w:ascii="Times New Roman" w:hAnsi="Times New Roman"/>
                <w:sz w:val="24"/>
                <w:szCs w:val="24"/>
              </w:rPr>
            </w:pPr>
            <w:r w:rsidRPr="007F18D5">
              <w:rPr>
                <w:rFonts w:ascii="Times New Roman" w:hAnsi="Times New Roman"/>
                <w:sz w:val="24"/>
                <w:szCs w:val="24"/>
              </w:rPr>
              <w:t>Sociology</w:t>
            </w:r>
          </w:p>
        </w:tc>
        <w:tc>
          <w:tcPr>
            <w:tcW w:w="7200" w:type="dxa"/>
          </w:tcPr>
          <w:p w:rsidR="00E97E29" w:rsidRDefault="00CC57CD" w:rsidP="00E32873">
            <w:pPr>
              <w:spacing w:after="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6961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E29" w:rsidRPr="007F18D5">
              <w:rPr>
                <w:rFonts w:ascii="Times New Roman" w:hAnsi="Times New Roman"/>
                <w:sz w:val="24"/>
                <w:szCs w:val="24"/>
              </w:rPr>
              <w:t xml:space="preserve">SOC 1020 </w:t>
            </w:r>
            <w:r w:rsidR="00E97E29">
              <w:rPr>
                <w:rFonts w:ascii="Times New Roman" w:hAnsi="Times New Roman"/>
                <w:sz w:val="24"/>
                <w:szCs w:val="24"/>
              </w:rPr>
              <w:t>Introduction to Sociology, or</w:t>
            </w:r>
          </w:p>
          <w:p w:rsidR="00E97E29" w:rsidRPr="007F18D5" w:rsidRDefault="00CC57CD" w:rsidP="00E32873">
            <w:pPr>
              <w:spacing w:after="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0807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E29" w:rsidRPr="007F18D5">
              <w:rPr>
                <w:rFonts w:ascii="Times New Roman" w:hAnsi="Times New Roman"/>
                <w:sz w:val="24"/>
                <w:szCs w:val="24"/>
              </w:rPr>
              <w:t>SOC 2090</w:t>
            </w:r>
            <w:r w:rsidR="00E97E29">
              <w:rPr>
                <w:rFonts w:ascii="Times New Roman" w:hAnsi="Times New Roman"/>
                <w:sz w:val="24"/>
                <w:szCs w:val="24"/>
              </w:rPr>
              <w:t xml:space="preserve"> Social Problems in Modern Society</w:t>
            </w:r>
          </w:p>
        </w:tc>
        <w:tc>
          <w:tcPr>
            <w:tcW w:w="6030" w:type="dxa"/>
          </w:tcPr>
          <w:p w:rsidR="00E97E29" w:rsidRDefault="00E97E29" w:rsidP="00670A45">
            <w:pPr>
              <w:rPr>
                <w:rFonts w:ascii="Times New Roman" w:hAnsi="Times New Roman"/>
                <w:sz w:val="24"/>
                <w:szCs w:val="24"/>
              </w:rPr>
            </w:pPr>
            <w:r w:rsidRPr="007F18D5">
              <w:rPr>
                <w:rFonts w:ascii="Times New Roman" w:hAnsi="Times New Roman"/>
                <w:sz w:val="24"/>
                <w:szCs w:val="24"/>
              </w:rPr>
              <w:t>Or equivalent Intro</w:t>
            </w:r>
            <w:r>
              <w:rPr>
                <w:rFonts w:ascii="Times New Roman" w:hAnsi="Times New Roman"/>
                <w:sz w:val="24"/>
                <w:szCs w:val="24"/>
              </w:rPr>
              <w:t>duction</w:t>
            </w:r>
            <w:r w:rsidRPr="007F18D5">
              <w:rPr>
                <w:rFonts w:ascii="Times New Roman" w:hAnsi="Times New Roman"/>
                <w:sz w:val="24"/>
                <w:szCs w:val="24"/>
              </w:rPr>
              <w:t xml:space="preserve"> to Sociology or Social Problems</w:t>
            </w:r>
          </w:p>
          <w:p w:rsidR="000C5B59" w:rsidRPr="007F18D5" w:rsidRDefault="000C5B59" w:rsidP="00660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Course Equivalent: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4956277"/>
                <w:showingPlcHdr/>
              </w:sdtPr>
              <w:sdtEndPr/>
              <w:sdtContent>
                <w:r w:rsidR="0066027E" w:rsidRPr="00A4258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7E29" w:rsidRPr="007F18D5" w:rsidTr="00E32873">
        <w:tc>
          <w:tcPr>
            <w:tcW w:w="1890" w:type="dxa"/>
          </w:tcPr>
          <w:p w:rsidR="00E97E29" w:rsidRPr="007F18D5" w:rsidRDefault="00E97E29" w:rsidP="00670A45">
            <w:pPr>
              <w:rPr>
                <w:rFonts w:ascii="Times New Roman" w:hAnsi="Times New Roman"/>
                <w:sz w:val="24"/>
                <w:szCs w:val="24"/>
              </w:rPr>
            </w:pPr>
            <w:r w:rsidRPr="007F18D5">
              <w:rPr>
                <w:rFonts w:ascii="Times New Roman" w:hAnsi="Times New Roman"/>
                <w:sz w:val="24"/>
                <w:szCs w:val="24"/>
              </w:rPr>
              <w:t>Human Biology</w:t>
            </w:r>
          </w:p>
        </w:tc>
        <w:tc>
          <w:tcPr>
            <w:tcW w:w="7200" w:type="dxa"/>
          </w:tcPr>
          <w:p w:rsidR="00E97E29" w:rsidRDefault="00CC57CD" w:rsidP="00E32873">
            <w:pPr>
              <w:spacing w:after="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2153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E29" w:rsidRPr="007F18D5">
              <w:rPr>
                <w:rFonts w:ascii="Times New Roman" w:hAnsi="Times New Roman"/>
                <w:sz w:val="24"/>
                <w:szCs w:val="24"/>
              </w:rPr>
              <w:t>BIO 1030</w:t>
            </w:r>
            <w:r w:rsidR="00E97E29">
              <w:rPr>
                <w:rFonts w:ascii="Times New Roman" w:hAnsi="Times New Roman"/>
                <w:sz w:val="24"/>
                <w:szCs w:val="24"/>
              </w:rPr>
              <w:t xml:space="preserve"> Basic Human Biology, or</w:t>
            </w:r>
          </w:p>
          <w:p w:rsidR="00E97E29" w:rsidRDefault="00CC57CD" w:rsidP="00E32873">
            <w:pPr>
              <w:spacing w:after="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5346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E29" w:rsidRPr="007F18D5">
              <w:rPr>
                <w:rFonts w:ascii="Times New Roman" w:hAnsi="Times New Roman"/>
                <w:sz w:val="24"/>
                <w:szCs w:val="24"/>
              </w:rPr>
              <w:t xml:space="preserve">PED 3490 </w:t>
            </w:r>
            <w:r w:rsidR="00E97E29">
              <w:rPr>
                <w:rFonts w:ascii="Times New Roman" w:hAnsi="Times New Roman"/>
                <w:sz w:val="24"/>
                <w:szCs w:val="24"/>
              </w:rPr>
              <w:t>Anatomy and Physiology, or</w:t>
            </w:r>
          </w:p>
          <w:p w:rsidR="00E97E29" w:rsidRPr="007F18D5" w:rsidRDefault="00CC57CD" w:rsidP="00E32873">
            <w:pPr>
              <w:spacing w:after="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1598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E29" w:rsidRPr="007F18D5">
              <w:rPr>
                <w:rFonts w:ascii="Times New Roman" w:hAnsi="Times New Roman"/>
                <w:sz w:val="24"/>
                <w:szCs w:val="24"/>
              </w:rPr>
              <w:t>BIO 2110</w:t>
            </w:r>
            <w:r w:rsidR="00E97E29">
              <w:rPr>
                <w:rFonts w:ascii="Times New Roman" w:hAnsi="Times New Roman"/>
                <w:sz w:val="24"/>
                <w:szCs w:val="24"/>
              </w:rPr>
              <w:t xml:space="preserve"> Human Anatomy and Physiology I</w:t>
            </w:r>
          </w:p>
        </w:tc>
        <w:tc>
          <w:tcPr>
            <w:tcW w:w="6030" w:type="dxa"/>
          </w:tcPr>
          <w:p w:rsidR="00E97E29" w:rsidRDefault="00E97E29" w:rsidP="00670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 equivalent Human Biology or</w:t>
            </w:r>
            <w:r w:rsidRPr="007F18D5">
              <w:rPr>
                <w:rFonts w:ascii="Times New Roman" w:hAnsi="Times New Roman"/>
                <w:sz w:val="24"/>
                <w:szCs w:val="24"/>
              </w:rPr>
              <w:t xml:space="preserve"> Human Anatomy and Physiology</w:t>
            </w:r>
          </w:p>
          <w:p w:rsidR="000C5B59" w:rsidRPr="007F18D5" w:rsidRDefault="000C5B59" w:rsidP="00660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Course Equivalent: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841769003"/>
                <w:showingPlcHdr/>
              </w:sdtPr>
              <w:sdtEndPr/>
              <w:sdtContent>
                <w:r w:rsidR="0066027E" w:rsidRPr="00A4258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7E29" w:rsidRPr="007F18D5" w:rsidTr="00E32873">
        <w:tc>
          <w:tcPr>
            <w:tcW w:w="1890" w:type="dxa"/>
          </w:tcPr>
          <w:p w:rsidR="00E97E29" w:rsidRPr="007F18D5" w:rsidRDefault="00E97E29" w:rsidP="00670A45">
            <w:pPr>
              <w:rPr>
                <w:rFonts w:ascii="Times New Roman" w:hAnsi="Times New Roman"/>
                <w:sz w:val="24"/>
                <w:szCs w:val="24"/>
              </w:rPr>
            </w:pPr>
            <w:r w:rsidRPr="007F18D5">
              <w:rPr>
                <w:rFonts w:ascii="Times New Roman" w:hAnsi="Times New Roman"/>
                <w:sz w:val="24"/>
                <w:szCs w:val="24"/>
              </w:rPr>
              <w:t xml:space="preserve">Economics </w:t>
            </w:r>
          </w:p>
        </w:tc>
        <w:tc>
          <w:tcPr>
            <w:tcW w:w="7200" w:type="dxa"/>
          </w:tcPr>
          <w:p w:rsidR="00E97E29" w:rsidRDefault="00CC57CD" w:rsidP="00E32873">
            <w:pPr>
              <w:spacing w:after="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8569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E29" w:rsidRPr="007F18D5">
              <w:rPr>
                <w:rFonts w:ascii="Times New Roman" w:hAnsi="Times New Roman"/>
                <w:sz w:val="24"/>
                <w:szCs w:val="24"/>
              </w:rPr>
              <w:t>ECN 1000</w:t>
            </w:r>
            <w:r w:rsidR="00E97E29">
              <w:rPr>
                <w:rFonts w:ascii="Times New Roman" w:hAnsi="Times New Roman"/>
                <w:sz w:val="24"/>
                <w:szCs w:val="24"/>
              </w:rPr>
              <w:t xml:space="preserve"> Economics of Social Issues, or</w:t>
            </w:r>
          </w:p>
          <w:p w:rsidR="00E97E29" w:rsidRDefault="00CC57CD" w:rsidP="00E32873">
            <w:pPr>
              <w:spacing w:after="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374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E29">
              <w:rPr>
                <w:rFonts w:ascii="Times New Roman" w:hAnsi="Times New Roman"/>
                <w:sz w:val="24"/>
                <w:szCs w:val="24"/>
              </w:rPr>
              <w:t>ECN</w:t>
            </w:r>
            <w:r w:rsidR="00E97E29" w:rsidRPr="007F18D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E97E29">
              <w:rPr>
                <w:rFonts w:ascii="Times New Roman" w:hAnsi="Times New Roman"/>
                <w:sz w:val="24"/>
                <w:szCs w:val="24"/>
              </w:rPr>
              <w:t xml:space="preserve"> Principles of Microeconomics, or</w:t>
            </w:r>
          </w:p>
          <w:p w:rsidR="00E97E29" w:rsidRDefault="00CC57CD" w:rsidP="00E32873">
            <w:pPr>
              <w:spacing w:after="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2304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E29">
              <w:rPr>
                <w:rFonts w:ascii="Times New Roman" w:hAnsi="Times New Roman"/>
                <w:sz w:val="24"/>
                <w:szCs w:val="24"/>
              </w:rPr>
              <w:t>ECN</w:t>
            </w:r>
            <w:r w:rsidR="00E97E29" w:rsidRPr="007F18D5">
              <w:rPr>
                <w:rFonts w:ascii="Times New Roman" w:hAnsi="Times New Roman"/>
                <w:sz w:val="24"/>
                <w:szCs w:val="24"/>
              </w:rPr>
              <w:t xml:space="preserve"> 2030</w:t>
            </w:r>
            <w:r w:rsidR="00E97E29">
              <w:rPr>
                <w:rFonts w:ascii="Times New Roman" w:hAnsi="Times New Roman"/>
                <w:sz w:val="24"/>
                <w:szCs w:val="24"/>
              </w:rPr>
              <w:t xml:space="preserve"> Principles of Macroeconomics, or</w:t>
            </w:r>
          </w:p>
          <w:p w:rsidR="00E97E29" w:rsidRPr="007F18D5" w:rsidRDefault="00CC57CD" w:rsidP="00E32873">
            <w:pPr>
              <w:spacing w:after="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9638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7E29">
              <w:rPr>
                <w:rFonts w:ascii="Times New Roman" w:hAnsi="Times New Roman"/>
                <w:sz w:val="24"/>
                <w:szCs w:val="24"/>
              </w:rPr>
              <w:t>ECN/</w:t>
            </w:r>
            <w:r w:rsidR="00E97E29" w:rsidRPr="007F18D5">
              <w:rPr>
                <w:rFonts w:ascii="Times New Roman" w:hAnsi="Times New Roman"/>
                <w:sz w:val="24"/>
                <w:szCs w:val="24"/>
              </w:rPr>
              <w:t>GGY 2060</w:t>
            </w:r>
            <w:r w:rsidR="00E97E29">
              <w:rPr>
                <w:rFonts w:ascii="Times New Roman" w:hAnsi="Times New Roman"/>
                <w:sz w:val="24"/>
                <w:szCs w:val="24"/>
              </w:rPr>
              <w:t xml:space="preserve"> Economic Geography</w:t>
            </w:r>
          </w:p>
        </w:tc>
        <w:tc>
          <w:tcPr>
            <w:tcW w:w="6030" w:type="dxa"/>
          </w:tcPr>
          <w:p w:rsidR="00E97E29" w:rsidRDefault="00E97E29" w:rsidP="00670A45">
            <w:pPr>
              <w:rPr>
                <w:rFonts w:ascii="Times New Roman" w:hAnsi="Times New Roman"/>
                <w:sz w:val="24"/>
                <w:szCs w:val="24"/>
              </w:rPr>
            </w:pPr>
            <w:r w:rsidRPr="007F18D5">
              <w:rPr>
                <w:rFonts w:ascii="Times New Roman" w:hAnsi="Times New Roman"/>
                <w:sz w:val="24"/>
                <w:szCs w:val="24"/>
              </w:rPr>
              <w:t>Or equivalent</w:t>
            </w:r>
            <w:r w:rsidR="000C5B59">
              <w:rPr>
                <w:rFonts w:ascii="Times New Roman" w:hAnsi="Times New Roman"/>
                <w:sz w:val="24"/>
                <w:szCs w:val="24"/>
              </w:rPr>
              <w:t xml:space="preserve"> economics</w:t>
            </w:r>
            <w:r w:rsidR="00E32873">
              <w:rPr>
                <w:rFonts w:ascii="Times New Roman" w:hAnsi="Times New Roman"/>
                <w:sz w:val="24"/>
                <w:szCs w:val="24"/>
              </w:rPr>
              <w:t xml:space="preserve"> course</w:t>
            </w:r>
          </w:p>
          <w:p w:rsidR="000C5B59" w:rsidRPr="007F18D5" w:rsidRDefault="000C5B59" w:rsidP="00660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Course Equivalent: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75239180"/>
                <w:showingPlcHdr/>
              </w:sdtPr>
              <w:sdtEndPr/>
              <w:sdtContent>
                <w:r w:rsidR="0066027E" w:rsidRPr="00A4258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23B54" w:rsidRPr="007F18D5" w:rsidRDefault="00823B54" w:rsidP="00E32873">
      <w:pPr>
        <w:rPr>
          <w:rFonts w:ascii="Times New Roman" w:hAnsi="Times New Roman"/>
        </w:rPr>
      </w:pPr>
    </w:p>
    <w:sectPr w:rsidR="00823B54" w:rsidRPr="007F18D5" w:rsidSect="00E328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0453"/>
    <w:multiLevelType w:val="hybridMultilevel"/>
    <w:tmpl w:val="47DC32E0"/>
    <w:lvl w:ilvl="0" w:tplc="89AABF2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26825"/>
    <w:multiLevelType w:val="hybridMultilevel"/>
    <w:tmpl w:val="5BFAE958"/>
    <w:lvl w:ilvl="0" w:tplc="89AABF2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02"/>
    <w:rsid w:val="000C5B59"/>
    <w:rsid w:val="0019612F"/>
    <w:rsid w:val="0066027E"/>
    <w:rsid w:val="00670A45"/>
    <w:rsid w:val="006B2791"/>
    <w:rsid w:val="006B59FA"/>
    <w:rsid w:val="007F18D5"/>
    <w:rsid w:val="00823B54"/>
    <w:rsid w:val="00AE0FA5"/>
    <w:rsid w:val="00CC57CD"/>
    <w:rsid w:val="00D35502"/>
    <w:rsid w:val="00DC0401"/>
    <w:rsid w:val="00E32873"/>
    <w:rsid w:val="00E9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02"/>
    <w:pPr>
      <w:spacing w:after="200" w:line="276" w:lineRule="auto"/>
    </w:pPr>
    <w:rPr>
      <w:rFonts w:eastAsia="Malgun Gothic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2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E"/>
    <w:rPr>
      <w:rFonts w:ascii="Tahoma" w:eastAsia="Malgun Gothic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6B2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02"/>
    <w:pPr>
      <w:spacing w:after="200" w:line="276" w:lineRule="auto"/>
    </w:pPr>
    <w:rPr>
      <w:rFonts w:eastAsia="Malgun Gothic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2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E"/>
    <w:rPr>
      <w:rFonts w:ascii="Tahoma" w:eastAsia="Malgun Gothic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6B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UNC Pembroke</cp:lastModifiedBy>
  <cp:revision>2</cp:revision>
  <dcterms:created xsi:type="dcterms:W3CDTF">2014-09-18T15:09:00Z</dcterms:created>
  <dcterms:modified xsi:type="dcterms:W3CDTF">2014-09-18T15:09:00Z</dcterms:modified>
</cp:coreProperties>
</file>